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F6C8E" w14:textId="77777777" w:rsidR="00E709F4" w:rsidRPr="00ED7F78" w:rsidRDefault="002F133C" w:rsidP="00ED7F78">
      <w:pPr>
        <w:jc w:val="center"/>
        <w:rPr>
          <w:rFonts w:ascii="Arial" w:hAnsi="Arial" w:cs="Arial"/>
          <w:b/>
          <w:bCs/>
          <w:sz w:val="28"/>
          <w:szCs w:val="28"/>
        </w:rPr>
      </w:pPr>
      <w:r w:rsidRPr="00ED7F78">
        <w:rPr>
          <w:rFonts w:ascii="Arial" w:hAnsi="Arial" w:cs="Arial"/>
          <w:b/>
          <w:bCs/>
          <w:sz w:val="28"/>
          <w:szCs w:val="28"/>
        </w:rPr>
        <w:t>Rechtlicher Hinweis</w:t>
      </w:r>
    </w:p>
    <w:p w14:paraId="73143C01" w14:textId="77777777" w:rsidR="00E709F4" w:rsidRPr="00ED7F78" w:rsidRDefault="00E709F4" w:rsidP="00ED7F78">
      <w:pPr>
        <w:jc w:val="both"/>
        <w:rPr>
          <w:rFonts w:ascii="Arial" w:hAnsi="Arial" w:cs="Arial"/>
        </w:rPr>
      </w:pPr>
    </w:p>
    <w:p w14:paraId="6A4EE9F2" w14:textId="6ED76DA2" w:rsidR="00E709F4" w:rsidRPr="00ED7F78" w:rsidRDefault="002F133C" w:rsidP="00ED7F78">
      <w:pPr>
        <w:jc w:val="both"/>
        <w:rPr>
          <w:rFonts w:ascii="Arial" w:hAnsi="Arial" w:cs="Arial"/>
        </w:rPr>
      </w:pPr>
      <w:r w:rsidRPr="00ED7F78">
        <w:rPr>
          <w:rFonts w:ascii="Arial" w:hAnsi="Arial" w:cs="Arial"/>
        </w:rPr>
        <w:t xml:space="preserve">Der in diesem Dokument enthaltene </w:t>
      </w:r>
      <w:r w:rsidR="00C92CBC">
        <w:rPr>
          <w:rFonts w:ascii="Arial" w:hAnsi="Arial" w:cs="Arial"/>
        </w:rPr>
        <w:t>Wandeldarlehensvertrag</w:t>
      </w:r>
      <w:r w:rsidRPr="00ED7F78">
        <w:rPr>
          <w:rFonts w:ascii="Arial" w:hAnsi="Arial" w:cs="Arial"/>
        </w:rPr>
        <w:t xml:space="preserve"> ersetzt keine individuelle Rechts- und Steuerberatung. Er soll Co-Investor und Start-up ermöglichen, in kürzester Zeit und mit geringsten, rein redaktionellen Anpassungen, d.h. insbesondere dem Einsetzen der Daten der Parteien sowie der wirtschaftlichen Parameter an den durch farbliche Hervorhebungen oder durch eckige Klammern gekennzeichneten Stellen, einen Vertrag über ein Wandeldarlehen im Rahmen des Programms „Start-up BW Pre-Seed – Frühphasenförderinstrument für innovative Gründungsvorhaben“ abzuschließen.</w:t>
      </w:r>
    </w:p>
    <w:p w14:paraId="7071E538" w14:textId="5995C514" w:rsidR="00E709F4" w:rsidRPr="00ED7F78" w:rsidRDefault="002F133C" w:rsidP="00ED7F78">
      <w:pPr>
        <w:jc w:val="both"/>
        <w:rPr>
          <w:rFonts w:ascii="Arial" w:hAnsi="Arial" w:cs="Arial"/>
        </w:rPr>
      </w:pPr>
      <w:r w:rsidRPr="00ED7F78">
        <w:rPr>
          <w:rFonts w:ascii="Arial" w:hAnsi="Arial" w:cs="Arial"/>
        </w:rPr>
        <w:t>Es wird darauf hingewiesen, dass für den Abschluss von Wandeldarlehensverträgen mangels hierzu bislang ergangener</w:t>
      </w:r>
      <w:r w:rsidR="00702C4C">
        <w:rPr>
          <w:rFonts w:ascii="Arial" w:hAnsi="Arial" w:cs="Arial"/>
        </w:rPr>
        <w:t xml:space="preserve"> </w:t>
      </w:r>
      <w:r w:rsidRPr="00ED7F78">
        <w:rPr>
          <w:rFonts w:ascii="Arial" w:hAnsi="Arial" w:cs="Arial"/>
        </w:rPr>
        <w:t xml:space="preserve">klarstellender </w:t>
      </w:r>
      <w:r w:rsidR="00702C4C">
        <w:rPr>
          <w:rFonts w:ascii="Arial" w:hAnsi="Arial" w:cs="Arial"/>
        </w:rPr>
        <w:t>höchstrichterlicher</w:t>
      </w:r>
      <w:r w:rsidR="00702C4C" w:rsidRPr="00E41326">
        <w:rPr>
          <w:rFonts w:ascii="Arial" w:hAnsi="Arial" w:cs="Arial"/>
        </w:rPr>
        <w:t xml:space="preserve"> </w:t>
      </w:r>
      <w:r w:rsidRPr="00ED7F78">
        <w:rPr>
          <w:rFonts w:ascii="Arial" w:hAnsi="Arial" w:cs="Arial"/>
        </w:rPr>
        <w:t>Rechtsprechung eine notarielle Beurkundung empfohlen wird. Bei der hier gewählten Aufteilung in einen durch die Gesellschaft unterzeichneten Vertrag und einen Ermächtigungsbeschluss der Gesellschafter bezieht sich die Empfehlung einer notariellen Beurkundung insbesondere auf den Gesellschafterbeschluss.</w:t>
      </w:r>
    </w:p>
    <w:p w14:paraId="5C737C4B" w14:textId="77777777" w:rsidR="00E709F4" w:rsidRPr="00ED7F78" w:rsidRDefault="00E709F4" w:rsidP="00ED7F78">
      <w:pPr>
        <w:jc w:val="both"/>
        <w:rPr>
          <w:rFonts w:ascii="Arial" w:hAnsi="Arial" w:cs="Arial"/>
          <w:b/>
          <w:sz w:val="28"/>
        </w:rPr>
      </w:pPr>
    </w:p>
    <w:p w14:paraId="55743943" w14:textId="305BC519" w:rsidR="00E709F4" w:rsidRPr="00CD12DC" w:rsidRDefault="002F133C" w:rsidP="00ED7F78">
      <w:pPr>
        <w:jc w:val="both"/>
        <w:rPr>
          <w:rFonts w:ascii="Arial" w:eastAsia="Times New Roman" w:hAnsi="Arial" w:cs="Arial"/>
          <w:b/>
          <w:bCs/>
          <w:kern w:val="22"/>
          <w:sz w:val="24"/>
          <w:szCs w:val="24"/>
          <w:lang w:eastAsia="de-DE"/>
        </w:rPr>
      </w:pPr>
      <w:r w:rsidRPr="00ED7F78">
        <w:rPr>
          <w:rFonts w:ascii="Arial" w:hAnsi="Arial" w:cs="Arial"/>
          <w:b/>
          <w:sz w:val="24"/>
          <w:szCs w:val="24"/>
        </w:rPr>
        <w:t xml:space="preserve">(Diese Seite ist von dem Betreuungspartner an die Vertragsparteien des </w:t>
      </w:r>
      <w:r w:rsidR="00C92CBC">
        <w:rPr>
          <w:rFonts w:ascii="Arial" w:hAnsi="Arial" w:cs="Arial"/>
          <w:b/>
          <w:sz w:val="24"/>
          <w:szCs w:val="24"/>
        </w:rPr>
        <w:t>Wandeldarlehensvertrag</w:t>
      </w:r>
      <w:r w:rsidRPr="00ED7F78">
        <w:rPr>
          <w:rFonts w:ascii="Arial" w:hAnsi="Arial" w:cs="Arial"/>
          <w:b/>
          <w:sz w:val="24"/>
          <w:szCs w:val="24"/>
        </w:rPr>
        <w:t>s weiterzuleiten. Sie ist dem ausgefertigten Vertrag jedoch nicht beizufügen.)</w:t>
      </w:r>
      <w:r w:rsidRPr="00ED7F78">
        <w:rPr>
          <w:rFonts w:ascii="Arial" w:hAnsi="Arial" w:cs="Arial"/>
          <w:b/>
          <w:sz w:val="24"/>
          <w:szCs w:val="24"/>
        </w:rPr>
        <w:br w:type="page"/>
      </w:r>
    </w:p>
    <w:p w14:paraId="24DE38F4" w14:textId="1AB34F7F" w:rsidR="006838DD" w:rsidRDefault="00C92CBC" w:rsidP="006838DD">
      <w:pPr>
        <w:jc w:val="center"/>
        <w:rPr>
          <w:rFonts w:ascii="Arial" w:hAnsi="Arial" w:cs="Arial"/>
          <w:b/>
          <w:bCs/>
          <w:sz w:val="28"/>
          <w:szCs w:val="28"/>
        </w:rPr>
      </w:pPr>
      <w:r w:rsidRPr="00ED7F78">
        <w:rPr>
          <w:rFonts w:ascii="Arial" w:hAnsi="Arial" w:cs="Arial"/>
          <w:b/>
          <w:bCs/>
          <w:sz w:val="28"/>
          <w:szCs w:val="28"/>
        </w:rPr>
        <w:t>Wandeldarlehensvertrag</w:t>
      </w:r>
    </w:p>
    <w:p w14:paraId="66C5AE62" w14:textId="6BFD6B03" w:rsidR="00E709F4" w:rsidRPr="00ED7F78" w:rsidRDefault="002F133C" w:rsidP="00ED7F78">
      <w:pPr>
        <w:jc w:val="center"/>
        <w:rPr>
          <w:rFonts w:ascii="Arial" w:hAnsi="Arial" w:cs="Arial"/>
          <w:b/>
          <w:bCs/>
          <w:sz w:val="28"/>
          <w:szCs w:val="28"/>
        </w:rPr>
      </w:pPr>
      <w:r w:rsidRPr="00ED7F78">
        <w:rPr>
          <w:rFonts w:ascii="Arial" w:hAnsi="Arial" w:cs="Arial"/>
          <w:b/>
          <w:bCs/>
          <w:sz w:val="28"/>
          <w:szCs w:val="28"/>
        </w:rPr>
        <w:t>für das Programm Start-up BW Pre-Seed</w:t>
      </w:r>
    </w:p>
    <w:p w14:paraId="48BFC6C9" w14:textId="77777777" w:rsidR="00E709F4" w:rsidRDefault="00E709F4">
      <w:pPr>
        <w:spacing w:before="120" w:after="240" w:line="300" w:lineRule="auto"/>
        <w:jc w:val="center"/>
        <w:rPr>
          <w:rFonts w:ascii="Arial" w:hAnsi="Arial" w:cs="Arial"/>
        </w:rPr>
      </w:pPr>
    </w:p>
    <w:p w14:paraId="0039D70E" w14:textId="77777777" w:rsidR="00E709F4" w:rsidRDefault="002F133C">
      <w:pPr>
        <w:spacing w:before="120" w:after="240" w:line="300" w:lineRule="auto"/>
        <w:jc w:val="center"/>
        <w:rPr>
          <w:rFonts w:ascii="Arial" w:hAnsi="Arial" w:cs="Arial"/>
        </w:rPr>
      </w:pPr>
      <w:r>
        <w:rPr>
          <w:rFonts w:ascii="Arial" w:hAnsi="Arial" w:cs="Arial"/>
        </w:rPr>
        <w:t>zwischen</w:t>
      </w:r>
    </w:p>
    <w:p w14:paraId="45FBD2E2" w14:textId="77777777" w:rsidR="00E709F4" w:rsidRDefault="002F133C">
      <w:pPr>
        <w:spacing w:after="0" w:line="300" w:lineRule="auto"/>
        <w:jc w:val="center"/>
        <w:rPr>
          <w:rFonts w:ascii="Arial" w:hAnsi="Arial" w:cs="Arial"/>
        </w:rPr>
      </w:pPr>
      <w:r>
        <w:rPr>
          <w:rFonts w:ascii="Arial" w:hAnsi="Arial" w:cs="Arial"/>
        </w:rPr>
        <w:t>[</w:t>
      </w:r>
      <w:r>
        <w:rPr>
          <w:rFonts w:ascii="Arial" w:hAnsi="Arial" w:cs="Arial"/>
          <w:highlight w:val="yellow"/>
        </w:rPr>
        <w:t>●●●●</w:t>
      </w:r>
      <w:r>
        <w:rPr>
          <w:rFonts w:ascii="Arial" w:hAnsi="Arial" w:cs="Arial"/>
        </w:rPr>
        <w:t>]</w:t>
      </w:r>
    </w:p>
    <w:p w14:paraId="68D5F4AD" w14:textId="77777777" w:rsidR="00E709F4" w:rsidRDefault="002F133C">
      <w:pPr>
        <w:spacing w:after="0" w:line="300" w:lineRule="auto"/>
        <w:jc w:val="center"/>
        <w:rPr>
          <w:rFonts w:ascii="Arial" w:hAnsi="Arial" w:cs="Arial"/>
          <w:highlight w:val="yellow"/>
        </w:rPr>
      </w:pPr>
      <w:r>
        <w:rPr>
          <w:rFonts w:ascii="Arial" w:hAnsi="Arial" w:cs="Arial"/>
          <w:highlight w:val="yellow"/>
        </w:rPr>
        <w:t>[●●Adresse●●]</w:t>
      </w:r>
    </w:p>
    <w:p w14:paraId="7318917F" w14:textId="77777777" w:rsidR="00E709F4" w:rsidRDefault="002F133C">
      <w:pPr>
        <w:spacing w:after="0" w:line="300" w:lineRule="auto"/>
        <w:jc w:val="center"/>
        <w:rPr>
          <w:rFonts w:ascii="Arial" w:hAnsi="Arial" w:cs="Arial"/>
        </w:rPr>
      </w:pPr>
      <w:r>
        <w:rPr>
          <w:rFonts w:ascii="Arial" w:hAnsi="Arial" w:cs="Arial"/>
          <w:highlight w:val="yellow"/>
        </w:rPr>
        <w:t xml:space="preserve">eingetragen im Handelsregister des Amtsgerichts [●●●●] unter </w:t>
      </w:r>
      <w:r>
        <w:rPr>
          <w:rFonts w:ascii="Arial" w:hAnsi="Arial" w:cs="Arial"/>
        </w:rPr>
        <w:t>[</w:t>
      </w:r>
      <w:r>
        <w:rPr>
          <w:rFonts w:ascii="Arial" w:hAnsi="Arial" w:cs="Arial"/>
          <w:highlight w:val="yellow"/>
        </w:rPr>
        <w:t>●●●●</w:t>
      </w:r>
      <w:r>
        <w:rPr>
          <w:rFonts w:ascii="Arial" w:hAnsi="Arial" w:cs="Arial"/>
        </w:rPr>
        <w:t>]</w:t>
      </w:r>
    </w:p>
    <w:p w14:paraId="1092B09F" w14:textId="77777777" w:rsidR="00E709F4" w:rsidRDefault="00E709F4">
      <w:pPr>
        <w:spacing w:before="120" w:after="240" w:line="300" w:lineRule="auto"/>
        <w:jc w:val="center"/>
        <w:rPr>
          <w:rFonts w:ascii="Arial" w:hAnsi="Arial" w:cs="Arial"/>
        </w:rPr>
      </w:pPr>
    </w:p>
    <w:p w14:paraId="668E846C" w14:textId="77777777" w:rsidR="00E709F4" w:rsidRPr="00ED7F78" w:rsidRDefault="002F133C">
      <w:pPr>
        <w:spacing w:before="120" w:after="240" w:line="300" w:lineRule="auto"/>
        <w:jc w:val="right"/>
        <w:rPr>
          <w:rFonts w:ascii="Arial" w:hAnsi="Arial" w:cs="Arial"/>
          <w:iCs/>
        </w:rPr>
      </w:pPr>
      <w:r w:rsidRPr="00ED7F78">
        <w:rPr>
          <w:rFonts w:ascii="Arial" w:hAnsi="Arial" w:cs="Arial"/>
          <w:iCs/>
        </w:rPr>
        <w:t>‎- nachfolgend „</w:t>
      </w:r>
      <w:r w:rsidRPr="00ED7F78">
        <w:rPr>
          <w:rFonts w:ascii="Arial" w:hAnsi="Arial" w:cs="Arial"/>
          <w:b/>
          <w:iCs/>
        </w:rPr>
        <w:t>Co-Investor</w:t>
      </w:r>
      <w:r w:rsidRPr="00ED7F78">
        <w:rPr>
          <w:rFonts w:ascii="Arial" w:hAnsi="Arial" w:cs="Arial"/>
          <w:iCs/>
        </w:rPr>
        <w:t>“ genannt -</w:t>
      </w:r>
    </w:p>
    <w:p w14:paraId="047B1A13" w14:textId="77777777" w:rsidR="00E709F4" w:rsidRDefault="002F133C">
      <w:pPr>
        <w:spacing w:before="120" w:after="240" w:line="300" w:lineRule="auto"/>
        <w:jc w:val="center"/>
        <w:rPr>
          <w:rFonts w:ascii="Arial" w:hAnsi="Arial" w:cs="Arial"/>
        </w:rPr>
      </w:pPr>
      <w:r>
        <w:rPr>
          <w:rFonts w:ascii="Arial" w:hAnsi="Arial" w:cs="Arial"/>
        </w:rPr>
        <w:t>und</w:t>
      </w:r>
    </w:p>
    <w:p w14:paraId="01A40187" w14:textId="77777777" w:rsidR="00E709F4" w:rsidRDefault="002F133C">
      <w:pPr>
        <w:spacing w:before="120" w:after="240" w:line="300" w:lineRule="auto"/>
        <w:jc w:val="center"/>
        <w:rPr>
          <w:rFonts w:ascii="Arial" w:hAnsi="Arial" w:cs="Arial"/>
        </w:rPr>
      </w:pPr>
      <w:r>
        <w:rPr>
          <w:rFonts w:ascii="Arial" w:hAnsi="Arial" w:cs="Arial"/>
        </w:rPr>
        <w:t>[</w:t>
      </w:r>
      <w:r>
        <w:rPr>
          <w:rFonts w:ascii="Arial" w:hAnsi="Arial" w:cs="Arial"/>
          <w:highlight w:val="yellow"/>
        </w:rPr>
        <w:t>●●●●</w:t>
      </w:r>
      <w:r>
        <w:rPr>
          <w:rFonts w:ascii="Arial" w:hAnsi="Arial" w:cs="Arial"/>
        </w:rPr>
        <w:t>]</w:t>
      </w:r>
      <w:r>
        <w:rPr>
          <w:rFonts w:ascii="Arial" w:hAnsi="Arial" w:cs="Arial"/>
          <w:b/>
          <w:highlight w:val="yellow"/>
        </w:rPr>
        <w:br/>
      </w:r>
      <w:r>
        <w:rPr>
          <w:rFonts w:ascii="Arial" w:hAnsi="Arial" w:cs="Arial"/>
          <w:highlight w:val="yellow"/>
        </w:rPr>
        <w:t>[●●Adresse●●]</w:t>
      </w:r>
      <w:r>
        <w:rPr>
          <w:rFonts w:ascii="Arial" w:hAnsi="Arial" w:cs="Arial"/>
          <w:highlight w:val="yellow"/>
        </w:rPr>
        <w:br/>
        <w:t xml:space="preserve">eingetragen im Handelsregister des Amtsgerichts </w:t>
      </w:r>
      <w:r>
        <w:rPr>
          <w:rFonts w:ascii="Arial" w:hAnsi="Arial" w:cs="Arial"/>
        </w:rPr>
        <w:t>[</w:t>
      </w:r>
      <w:r>
        <w:rPr>
          <w:rFonts w:ascii="Arial" w:hAnsi="Arial" w:cs="Arial"/>
          <w:highlight w:val="yellow"/>
        </w:rPr>
        <w:t>●●●</w:t>
      </w:r>
      <w:proofErr w:type="gramStart"/>
      <w:r>
        <w:rPr>
          <w:rFonts w:ascii="Arial" w:hAnsi="Arial" w:cs="Arial"/>
          <w:highlight w:val="yellow"/>
        </w:rPr>
        <w:t>●</w:t>
      </w:r>
      <w:r>
        <w:rPr>
          <w:rFonts w:ascii="Arial" w:hAnsi="Arial" w:cs="Arial"/>
        </w:rPr>
        <w:t>]</w:t>
      </w:r>
      <w:r>
        <w:rPr>
          <w:rFonts w:ascii="Arial" w:hAnsi="Arial" w:cs="Arial"/>
          <w:highlight w:val="yellow"/>
        </w:rPr>
        <w:t>unter</w:t>
      </w:r>
      <w:proofErr w:type="gramEnd"/>
      <w:r>
        <w:rPr>
          <w:rFonts w:ascii="Arial" w:hAnsi="Arial" w:cs="Arial"/>
          <w:highlight w:val="yellow"/>
        </w:rPr>
        <w:t xml:space="preserve"> </w:t>
      </w:r>
      <w:r>
        <w:rPr>
          <w:rFonts w:ascii="Arial" w:hAnsi="Arial" w:cs="Arial"/>
        </w:rPr>
        <w:t>[</w:t>
      </w:r>
      <w:r>
        <w:rPr>
          <w:rFonts w:ascii="Arial" w:hAnsi="Arial" w:cs="Arial"/>
          <w:highlight w:val="yellow"/>
        </w:rPr>
        <w:t>●●●●</w:t>
      </w:r>
      <w:r>
        <w:rPr>
          <w:rFonts w:ascii="Arial" w:hAnsi="Arial" w:cs="Arial"/>
        </w:rPr>
        <w:t>]</w:t>
      </w:r>
    </w:p>
    <w:p w14:paraId="0BDB5B7B" w14:textId="77777777" w:rsidR="00E709F4" w:rsidRPr="00ED7F78" w:rsidRDefault="002F133C">
      <w:pPr>
        <w:spacing w:before="120" w:after="240" w:line="300" w:lineRule="auto"/>
        <w:jc w:val="right"/>
        <w:rPr>
          <w:rFonts w:ascii="Arial" w:hAnsi="Arial" w:cs="Arial"/>
          <w:iCs/>
        </w:rPr>
      </w:pPr>
      <w:r w:rsidRPr="00ED7F78">
        <w:rPr>
          <w:rFonts w:ascii="Arial" w:hAnsi="Arial" w:cs="Arial"/>
          <w:iCs/>
        </w:rPr>
        <w:t>‎- nachfolgend „</w:t>
      </w:r>
      <w:r w:rsidRPr="00ED7F78">
        <w:rPr>
          <w:rFonts w:ascii="Arial" w:hAnsi="Arial" w:cs="Arial"/>
          <w:b/>
          <w:iCs/>
        </w:rPr>
        <w:t>Gesellschaft</w:t>
      </w:r>
      <w:r w:rsidRPr="00ED7F78">
        <w:rPr>
          <w:rFonts w:ascii="Arial" w:hAnsi="Arial" w:cs="Arial"/>
          <w:iCs/>
        </w:rPr>
        <w:t>“ genannt -</w:t>
      </w:r>
    </w:p>
    <w:p w14:paraId="79514371" w14:textId="77777777" w:rsidR="00E709F4" w:rsidRPr="00ED7F78" w:rsidRDefault="002F133C">
      <w:pPr>
        <w:spacing w:before="120" w:after="240" w:line="300" w:lineRule="auto"/>
        <w:jc w:val="right"/>
        <w:rPr>
          <w:rFonts w:ascii="Arial" w:hAnsi="Arial" w:cs="Arial"/>
          <w:iCs/>
        </w:rPr>
      </w:pPr>
      <w:r w:rsidRPr="00ED7F78">
        <w:rPr>
          <w:rFonts w:ascii="Arial" w:hAnsi="Arial" w:cs="Arial"/>
          <w:iCs/>
        </w:rPr>
        <w:t>- Co-Investor und Gesellschaft einzeln auch „</w:t>
      </w:r>
      <w:r w:rsidRPr="00ED7F78">
        <w:rPr>
          <w:rFonts w:ascii="Arial" w:hAnsi="Arial" w:cs="Arial"/>
          <w:b/>
          <w:iCs/>
        </w:rPr>
        <w:t>Partei</w:t>
      </w:r>
      <w:r w:rsidRPr="00ED7F78">
        <w:rPr>
          <w:rFonts w:ascii="Arial" w:hAnsi="Arial" w:cs="Arial"/>
          <w:iCs/>
        </w:rPr>
        <w:t>" und gemeinsam „</w:t>
      </w:r>
      <w:r w:rsidRPr="00ED7F78">
        <w:rPr>
          <w:rFonts w:ascii="Arial" w:hAnsi="Arial" w:cs="Arial"/>
          <w:b/>
          <w:iCs/>
        </w:rPr>
        <w:t>Parteien</w:t>
      </w:r>
      <w:r w:rsidRPr="00ED7F78">
        <w:rPr>
          <w:rFonts w:ascii="Arial" w:hAnsi="Arial" w:cs="Arial"/>
          <w:iCs/>
        </w:rPr>
        <w:t>“ genannt-</w:t>
      </w:r>
    </w:p>
    <w:p w14:paraId="3D952F83" w14:textId="73FF54E9" w:rsidR="00A21FFC" w:rsidRDefault="002F133C" w:rsidP="00365632">
      <w:pPr>
        <w:spacing w:before="120" w:after="240" w:line="300" w:lineRule="auto"/>
        <w:ind w:right="-142"/>
        <w:rPr>
          <w:rFonts w:ascii="Arial" w:hAnsi="Arial" w:cs="Arial"/>
        </w:rPr>
      </w:pPr>
      <w:r>
        <w:rPr>
          <w:rFonts w:ascii="Arial" w:hAnsi="Arial" w:cs="Arial"/>
        </w:rPr>
        <w:br/>
        <w:t>wird folgender Vertrag (nachfolgend „</w:t>
      </w:r>
      <w:r w:rsidR="005C4828" w:rsidRPr="00ED7F78">
        <w:rPr>
          <w:rFonts w:ascii="Arial" w:hAnsi="Arial" w:cs="Arial"/>
          <w:b/>
          <w:bCs/>
        </w:rPr>
        <w:t>Wandeld</w:t>
      </w:r>
      <w:r w:rsidR="00365632" w:rsidRPr="00ED7F78">
        <w:rPr>
          <w:rFonts w:ascii="Arial" w:hAnsi="Arial" w:cs="Arial"/>
          <w:b/>
          <w:bCs/>
        </w:rPr>
        <w:t>arlehen</w:t>
      </w:r>
      <w:r>
        <w:rPr>
          <w:rFonts w:ascii="Arial" w:hAnsi="Arial" w:cs="Arial"/>
          <w:b/>
        </w:rPr>
        <w:t>svertrag</w:t>
      </w:r>
      <w:r>
        <w:rPr>
          <w:rFonts w:ascii="Arial" w:hAnsi="Arial" w:cs="Arial"/>
        </w:rPr>
        <w:t>“ genannt) geschlossen:</w:t>
      </w:r>
    </w:p>
    <w:p w14:paraId="214B0679" w14:textId="77777777" w:rsidR="00A21FFC" w:rsidRDefault="00A21FFC">
      <w:pPr>
        <w:rPr>
          <w:rFonts w:ascii="Arial" w:hAnsi="Arial" w:cs="Arial"/>
        </w:rPr>
      </w:pPr>
      <w:r>
        <w:rPr>
          <w:rFonts w:ascii="Arial" w:hAnsi="Arial" w:cs="Arial"/>
        </w:rPr>
        <w:br w:type="page"/>
      </w:r>
    </w:p>
    <w:sdt>
      <w:sdtPr>
        <w:rPr>
          <w:rFonts w:asciiTheme="minorHAnsi" w:eastAsiaTheme="minorHAnsi" w:hAnsiTheme="minorHAnsi" w:cstheme="minorBidi"/>
          <w:sz w:val="22"/>
          <w:szCs w:val="22"/>
          <w:lang w:eastAsia="en-US"/>
        </w:rPr>
        <w:id w:val="-1943601676"/>
        <w:docPartObj>
          <w:docPartGallery w:val="Table of Contents"/>
          <w:docPartUnique/>
        </w:docPartObj>
      </w:sdtPr>
      <w:sdtEndPr>
        <w:rPr>
          <w:b/>
          <w:bCs/>
        </w:rPr>
      </w:sdtEndPr>
      <w:sdtContent>
        <w:p w14:paraId="21D27729" w14:textId="6EDD97C1" w:rsidR="006838DD" w:rsidRPr="00D469D3" w:rsidRDefault="006838DD">
          <w:pPr>
            <w:pStyle w:val="Inhaltsverzeichnisberschrift"/>
            <w:rPr>
              <w:rFonts w:cs="Arial"/>
            </w:rPr>
          </w:pPr>
          <w:r w:rsidRPr="00D469D3">
            <w:rPr>
              <w:rFonts w:cs="Arial"/>
            </w:rPr>
            <w:t>Inhaltsverzeichnis</w:t>
          </w:r>
        </w:p>
        <w:p w14:paraId="43832EDC" w14:textId="47B940C4" w:rsidR="00223379" w:rsidRDefault="006838DD">
          <w:pPr>
            <w:pStyle w:val="Verzeichnis2"/>
            <w:tabs>
              <w:tab w:val="right" w:leader="dot" w:pos="9062"/>
            </w:tabs>
            <w:rPr>
              <w:rFonts w:eastAsiaTheme="minorEastAsia"/>
              <w:noProof/>
              <w:kern w:val="2"/>
              <w:sz w:val="24"/>
              <w:szCs w:val="24"/>
              <w:lang w:eastAsia="de-DE"/>
              <w14:ligatures w14:val="standardContextual"/>
            </w:rPr>
          </w:pPr>
          <w:r>
            <w:fldChar w:fldCharType="begin"/>
          </w:r>
          <w:r>
            <w:instrText xml:space="preserve"> TOC \o "1-3" \h \z \u </w:instrText>
          </w:r>
          <w:r>
            <w:fldChar w:fldCharType="separate"/>
          </w:r>
          <w:hyperlink w:anchor="_Toc225959889" w:history="1">
            <w:r w:rsidR="00223379" w:rsidRPr="00D96E72">
              <w:rPr>
                <w:rStyle w:val="Hyperlink"/>
                <w:noProof/>
              </w:rPr>
              <w:t>Präambel</w:t>
            </w:r>
            <w:r w:rsidR="00223379">
              <w:rPr>
                <w:noProof/>
                <w:webHidden/>
              </w:rPr>
              <w:tab/>
            </w:r>
            <w:r w:rsidR="00223379">
              <w:rPr>
                <w:noProof/>
                <w:webHidden/>
              </w:rPr>
              <w:fldChar w:fldCharType="begin"/>
            </w:r>
            <w:r w:rsidR="00223379">
              <w:rPr>
                <w:noProof/>
                <w:webHidden/>
              </w:rPr>
              <w:instrText xml:space="preserve"> PAGEREF _Toc225959889 \h </w:instrText>
            </w:r>
            <w:r w:rsidR="00223379">
              <w:rPr>
                <w:noProof/>
                <w:webHidden/>
              </w:rPr>
            </w:r>
            <w:r w:rsidR="00223379">
              <w:rPr>
                <w:noProof/>
                <w:webHidden/>
              </w:rPr>
              <w:fldChar w:fldCharType="separate"/>
            </w:r>
            <w:r w:rsidR="00223379">
              <w:rPr>
                <w:noProof/>
                <w:webHidden/>
              </w:rPr>
              <w:t>5</w:t>
            </w:r>
            <w:r w:rsidR="00223379">
              <w:rPr>
                <w:noProof/>
                <w:webHidden/>
              </w:rPr>
              <w:fldChar w:fldCharType="end"/>
            </w:r>
          </w:hyperlink>
        </w:p>
        <w:p w14:paraId="1AA983F1" w14:textId="1468B755" w:rsidR="00223379" w:rsidRDefault="00223379">
          <w:pPr>
            <w:pStyle w:val="Verzeichnis1"/>
            <w:rPr>
              <w:rFonts w:eastAsiaTheme="minorEastAsia"/>
              <w:noProof/>
              <w:kern w:val="2"/>
              <w:sz w:val="24"/>
              <w:szCs w:val="24"/>
              <w:lang w:eastAsia="de-DE"/>
              <w14:ligatures w14:val="standardContextual"/>
            </w:rPr>
          </w:pPr>
          <w:hyperlink w:anchor="_Toc225959890" w:history="1">
            <w:r w:rsidRPr="00D96E72">
              <w:rPr>
                <w:rStyle w:val="Hyperlink"/>
                <w:rFonts w:cs="Arial"/>
                <w:noProof/>
              </w:rPr>
              <w:t>§ 1</w:t>
            </w:r>
            <w:r>
              <w:rPr>
                <w:rFonts w:eastAsiaTheme="minorEastAsia"/>
                <w:noProof/>
                <w:kern w:val="2"/>
                <w:sz w:val="24"/>
                <w:szCs w:val="24"/>
                <w:lang w:eastAsia="de-DE"/>
                <w14:ligatures w14:val="standardContextual"/>
              </w:rPr>
              <w:tab/>
            </w:r>
            <w:r w:rsidRPr="00D96E72">
              <w:rPr>
                <w:rStyle w:val="Hyperlink"/>
                <w:rFonts w:cs="Arial"/>
                <w:noProof/>
              </w:rPr>
              <w:t>Darlehensgewährung, Auszahlungsvoraussetzungen</w:t>
            </w:r>
            <w:r>
              <w:rPr>
                <w:noProof/>
                <w:webHidden/>
              </w:rPr>
              <w:tab/>
            </w:r>
            <w:r>
              <w:rPr>
                <w:noProof/>
                <w:webHidden/>
              </w:rPr>
              <w:fldChar w:fldCharType="begin"/>
            </w:r>
            <w:r>
              <w:rPr>
                <w:noProof/>
                <w:webHidden/>
              </w:rPr>
              <w:instrText xml:space="preserve"> PAGEREF _Toc225959890 \h </w:instrText>
            </w:r>
            <w:r>
              <w:rPr>
                <w:noProof/>
                <w:webHidden/>
              </w:rPr>
            </w:r>
            <w:r>
              <w:rPr>
                <w:noProof/>
                <w:webHidden/>
              </w:rPr>
              <w:fldChar w:fldCharType="separate"/>
            </w:r>
            <w:r>
              <w:rPr>
                <w:noProof/>
                <w:webHidden/>
              </w:rPr>
              <w:t>6</w:t>
            </w:r>
            <w:r>
              <w:rPr>
                <w:noProof/>
                <w:webHidden/>
              </w:rPr>
              <w:fldChar w:fldCharType="end"/>
            </w:r>
          </w:hyperlink>
        </w:p>
        <w:p w14:paraId="74377C1B" w14:textId="19CEE246"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891" w:history="1">
            <w:r w:rsidRPr="00D96E72">
              <w:rPr>
                <w:rStyle w:val="Hyperlink"/>
                <w:noProof/>
              </w:rPr>
              <w:t>§ 1.1</w:t>
            </w:r>
            <w:r>
              <w:rPr>
                <w:rFonts w:eastAsiaTheme="minorEastAsia"/>
                <w:noProof/>
                <w:kern w:val="2"/>
                <w:sz w:val="24"/>
                <w:szCs w:val="24"/>
                <w:lang w:eastAsia="de-DE"/>
                <w14:ligatures w14:val="standardContextual"/>
              </w:rPr>
              <w:tab/>
            </w:r>
            <w:r w:rsidRPr="00D96E72">
              <w:rPr>
                <w:rStyle w:val="Hyperlink"/>
                <w:noProof/>
              </w:rPr>
              <w:t>Höhe des Darlehens</w:t>
            </w:r>
            <w:r>
              <w:rPr>
                <w:noProof/>
                <w:webHidden/>
              </w:rPr>
              <w:tab/>
            </w:r>
            <w:r>
              <w:rPr>
                <w:noProof/>
                <w:webHidden/>
              </w:rPr>
              <w:fldChar w:fldCharType="begin"/>
            </w:r>
            <w:r>
              <w:rPr>
                <w:noProof/>
                <w:webHidden/>
              </w:rPr>
              <w:instrText xml:space="preserve"> PAGEREF _Toc225959891 \h </w:instrText>
            </w:r>
            <w:r>
              <w:rPr>
                <w:noProof/>
                <w:webHidden/>
              </w:rPr>
            </w:r>
            <w:r>
              <w:rPr>
                <w:noProof/>
                <w:webHidden/>
              </w:rPr>
              <w:fldChar w:fldCharType="separate"/>
            </w:r>
            <w:r>
              <w:rPr>
                <w:noProof/>
                <w:webHidden/>
              </w:rPr>
              <w:t>6</w:t>
            </w:r>
            <w:r>
              <w:rPr>
                <w:noProof/>
                <w:webHidden/>
              </w:rPr>
              <w:fldChar w:fldCharType="end"/>
            </w:r>
          </w:hyperlink>
        </w:p>
        <w:p w14:paraId="0FA1038F" w14:textId="04D137C1"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892" w:history="1">
            <w:r w:rsidRPr="00D96E72">
              <w:rPr>
                <w:rStyle w:val="Hyperlink"/>
                <w:noProof/>
              </w:rPr>
              <w:t>§ 1.2</w:t>
            </w:r>
            <w:r>
              <w:rPr>
                <w:rFonts w:eastAsiaTheme="minorEastAsia"/>
                <w:noProof/>
                <w:kern w:val="2"/>
                <w:sz w:val="24"/>
                <w:szCs w:val="24"/>
                <w:lang w:eastAsia="de-DE"/>
                <w14:ligatures w14:val="standardContextual"/>
              </w:rPr>
              <w:tab/>
            </w:r>
            <w:r w:rsidRPr="00D96E72">
              <w:rPr>
                <w:rStyle w:val="Hyperlink"/>
                <w:noProof/>
              </w:rPr>
              <w:t>Zweckbindung des Darlehens</w:t>
            </w:r>
            <w:r>
              <w:rPr>
                <w:noProof/>
                <w:webHidden/>
              </w:rPr>
              <w:tab/>
            </w:r>
            <w:r>
              <w:rPr>
                <w:noProof/>
                <w:webHidden/>
              </w:rPr>
              <w:fldChar w:fldCharType="begin"/>
            </w:r>
            <w:r>
              <w:rPr>
                <w:noProof/>
                <w:webHidden/>
              </w:rPr>
              <w:instrText xml:space="preserve"> PAGEREF _Toc225959892 \h </w:instrText>
            </w:r>
            <w:r>
              <w:rPr>
                <w:noProof/>
                <w:webHidden/>
              </w:rPr>
            </w:r>
            <w:r>
              <w:rPr>
                <w:noProof/>
                <w:webHidden/>
              </w:rPr>
              <w:fldChar w:fldCharType="separate"/>
            </w:r>
            <w:r>
              <w:rPr>
                <w:noProof/>
                <w:webHidden/>
              </w:rPr>
              <w:t>6</w:t>
            </w:r>
            <w:r>
              <w:rPr>
                <w:noProof/>
                <w:webHidden/>
              </w:rPr>
              <w:fldChar w:fldCharType="end"/>
            </w:r>
          </w:hyperlink>
        </w:p>
        <w:p w14:paraId="2F124038" w14:textId="6F1CF49E"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893" w:history="1">
            <w:r w:rsidRPr="00D96E72">
              <w:rPr>
                <w:rStyle w:val="Hyperlink"/>
                <w:noProof/>
              </w:rPr>
              <w:t>§ 1.3</w:t>
            </w:r>
            <w:r>
              <w:rPr>
                <w:rFonts w:eastAsiaTheme="minorEastAsia"/>
                <w:noProof/>
                <w:kern w:val="2"/>
                <w:sz w:val="24"/>
                <w:szCs w:val="24"/>
                <w:lang w:eastAsia="de-DE"/>
                <w14:ligatures w14:val="standardContextual"/>
              </w:rPr>
              <w:tab/>
            </w:r>
            <w:r w:rsidRPr="00D96E72">
              <w:rPr>
                <w:rStyle w:val="Hyperlink"/>
                <w:noProof/>
              </w:rPr>
              <w:t>Auszahlung</w:t>
            </w:r>
            <w:r>
              <w:rPr>
                <w:noProof/>
                <w:webHidden/>
              </w:rPr>
              <w:tab/>
            </w:r>
            <w:r>
              <w:rPr>
                <w:noProof/>
                <w:webHidden/>
              </w:rPr>
              <w:fldChar w:fldCharType="begin"/>
            </w:r>
            <w:r>
              <w:rPr>
                <w:noProof/>
                <w:webHidden/>
              </w:rPr>
              <w:instrText xml:space="preserve"> PAGEREF _Toc225959893 \h </w:instrText>
            </w:r>
            <w:r>
              <w:rPr>
                <w:noProof/>
                <w:webHidden/>
              </w:rPr>
            </w:r>
            <w:r>
              <w:rPr>
                <w:noProof/>
                <w:webHidden/>
              </w:rPr>
              <w:fldChar w:fldCharType="separate"/>
            </w:r>
            <w:r>
              <w:rPr>
                <w:noProof/>
                <w:webHidden/>
              </w:rPr>
              <w:t>6</w:t>
            </w:r>
            <w:r>
              <w:rPr>
                <w:noProof/>
                <w:webHidden/>
              </w:rPr>
              <w:fldChar w:fldCharType="end"/>
            </w:r>
          </w:hyperlink>
        </w:p>
        <w:p w14:paraId="6A3671D1" w14:textId="11B9C17E"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894" w:history="1">
            <w:r w:rsidRPr="00D96E72">
              <w:rPr>
                <w:rStyle w:val="Hyperlink"/>
                <w:noProof/>
              </w:rPr>
              <w:t>§ 1.4</w:t>
            </w:r>
            <w:r>
              <w:rPr>
                <w:rFonts w:eastAsiaTheme="minorEastAsia"/>
                <w:noProof/>
                <w:kern w:val="2"/>
                <w:sz w:val="24"/>
                <w:szCs w:val="24"/>
                <w:lang w:eastAsia="de-DE"/>
                <w14:ligatures w14:val="standardContextual"/>
              </w:rPr>
              <w:tab/>
            </w:r>
            <w:r w:rsidRPr="00D96E72">
              <w:rPr>
                <w:rStyle w:val="Hyperlink"/>
                <w:noProof/>
              </w:rPr>
              <w:t>Auszahlungsvoraussetzungen</w:t>
            </w:r>
            <w:r>
              <w:rPr>
                <w:noProof/>
                <w:webHidden/>
              </w:rPr>
              <w:tab/>
            </w:r>
            <w:r>
              <w:rPr>
                <w:noProof/>
                <w:webHidden/>
              </w:rPr>
              <w:fldChar w:fldCharType="begin"/>
            </w:r>
            <w:r>
              <w:rPr>
                <w:noProof/>
                <w:webHidden/>
              </w:rPr>
              <w:instrText xml:space="preserve"> PAGEREF _Toc225959894 \h </w:instrText>
            </w:r>
            <w:r>
              <w:rPr>
                <w:noProof/>
                <w:webHidden/>
              </w:rPr>
            </w:r>
            <w:r>
              <w:rPr>
                <w:noProof/>
                <w:webHidden/>
              </w:rPr>
              <w:fldChar w:fldCharType="separate"/>
            </w:r>
            <w:r>
              <w:rPr>
                <w:noProof/>
                <w:webHidden/>
              </w:rPr>
              <w:t>7</w:t>
            </w:r>
            <w:r>
              <w:rPr>
                <w:noProof/>
                <w:webHidden/>
              </w:rPr>
              <w:fldChar w:fldCharType="end"/>
            </w:r>
          </w:hyperlink>
        </w:p>
        <w:p w14:paraId="45B95816" w14:textId="34FA1C4A"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895" w:history="1">
            <w:r w:rsidRPr="00D96E72">
              <w:rPr>
                <w:rStyle w:val="Hyperlink"/>
                <w:noProof/>
              </w:rPr>
              <w:t>§ 1.5</w:t>
            </w:r>
            <w:r>
              <w:rPr>
                <w:rFonts w:eastAsiaTheme="minorEastAsia"/>
                <w:noProof/>
                <w:kern w:val="2"/>
                <w:sz w:val="24"/>
                <w:szCs w:val="24"/>
                <w:lang w:eastAsia="de-DE"/>
                <w14:ligatures w14:val="standardContextual"/>
              </w:rPr>
              <w:tab/>
            </w:r>
            <w:r w:rsidRPr="00D96E72">
              <w:rPr>
                <w:rStyle w:val="Hyperlink"/>
                <w:noProof/>
              </w:rPr>
              <w:t>Zusicherungen bei Vertragsschluss</w:t>
            </w:r>
            <w:r>
              <w:rPr>
                <w:noProof/>
                <w:webHidden/>
              </w:rPr>
              <w:tab/>
            </w:r>
            <w:r>
              <w:rPr>
                <w:noProof/>
                <w:webHidden/>
              </w:rPr>
              <w:fldChar w:fldCharType="begin"/>
            </w:r>
            <w:r>
              <w:rPr>
                <w:noProof/>
                <w:webHidden/>
              </w:rPr>
              <w:instrText xml:space="preserve"> PAGEREF _Toc225959895 \h </w:instrText>
            </w:r>
            <w:r>
              <w:rPr>
                <w:noProof/>
                <w:webHidden/>
              </w:rPr>
            </w:r>
            <w:r>
              <w:rPr>
                <w:noProof/>
                <w:webHidden/>
              </w:rPr>
              <w:fldChar w:fldCharType="separate"/>
            </w:r>
            <w:r>
              <w:rPr>
                <w:noProof/>
                <w:webHidden/>
              </w:rPr>
              <w:t>8</w:t>
            </w:r>
            <w:r>
              <w:rPr>
                <w:noProof/>
                <w:webHidden/>
              </w:rPr>
              <w:fldChar w:fldCharType="end"/>
            </w:r>
          </w:hyperlink>
        </w:p>
        <w:p w14:paraId="727512D0" w14:textId="249D8A56"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896" w:history="1">
            <w:r w:rsidRPr="00D96E72">
              <w:rPr>
                <w:rStyle w:val="Hyperlink"/>
                <w:noProof/>
              </w:rPr>
              <w:t>§ 1.6</w:t>
            </w:r>
            <w:r>
              <w:rPr>
                <w:rFonts w:eastAsiaTheme="minorEastAsia"/>
                <w:noProof/>
                <w:kern w:val="2"/>
                <w:sz w:val="24"/>
                <w:szCs w:val="24"/>
                <w:lang w:eastAsia="de-DE"/>
                <w14:ligatures w14:val="standardContextual"/>
              </w:rPr>
              <w:tab/>
            </w:r>
            <w:r w:rsidRPr="00D96E72">
              <w:rPr>
                <w:rStyle w:val="Hyperlink"/>
                <w:noProof/>
              </w:rPr>
              <w:t>Verpflichtungen während der Vertragslaufzeit</w:t>
            </w:r>
            <w:r>
              <w:rPr>
                <w:noProof/>
                <w:webHidden/>
              </w:rPr>
              <w:tab/>
            </w:r>
            <w:r>
              <w:rPr>
                <w:noProof/>
                <w:webHidden/>
              </w:rPr>
              <w:fldChar w:fldCharType="begin"/>
            </w:r>
            <w:r>
              <w:rPr>
                <w:noProof/>
                <w:webHidden/>
              </w:rPr>
              <w:instrText xml:space="preserve"> PAGEREF _Toc225959896 \h </w:instrText>
            </w:r>
            <w:r>
              <w:rPr>
                <w:noProof/>
                <w:webHidden/>
              </w:rPr>
            </w:r>
            <w:r>
              <w:rPr>
                <w:noProof/>
                <w:webHidden/>
              </w:rPr>
              <w:fldChar w:fldCharType="separate"/>
            </w:r>
            <w:r>
              <w:rPr>
                <w:noProof/>
                <w:webHidden/>
              </w:rPr>
              <w:t>9</w:t>
            </w:r>
            <w:r>
              <w:rPr>
                <w:noProof/>
                <w:webHidden/>
              </w:rPr>
              <w:fldChar w:fldCharType="end"/>
            </w:r>
          </w:hyperlink>
        </w:p>
        <w:p w14:paraId="105FB911" w14:textId="479296C1" w:rsidR="00223379" w:rsidRDefault="00223379">
          <w:pPr>
            <w:pStyle w:val="Verzeichnis1"/>
            <w:rPr>
              <w:rFonts w:eastAsiaTheme="minorEastAsia"/>
              <w:noProof/>
              <w:kern w:val="2"/>
              <w:sz w:val="24"/>
              <w:szCs w:val="24"/>
              <w:lang w:eastAsia="de-DE"/>
              <w14:ligatures w14:val="standardContextual"/>
            </w:rPr>
          </w:pPr>
          <w:hyperlink w:anchor="_Toc225959897" w:history="1">
            <w:r w:rsidRPr="00D96E72">
              <w:rPr>
                <w:rStyle w:val="Hyperlink"/>
                <w:noProof/>
              </w:rPr>
              <w:t>§ 2</w:t>
            </w:r>
            <w:r>
              <w:rPr>
                <w:rFonts w:eastAsiaTheme="minorEastAsia"/>
                <w:noProof/>
                <w:kern w:val="2"/>
                <w:sz w:val="24"/>
                <w:szCs w:val="24"/>
                <w:lang w:eastAsia="de-DE"/>
                <w14:ligatures w14:val="standardContextual"/>
              </w:rPr>
              <w:tab/>
            </w:r>
            <w:r w:rsidRPr="00D96E72">
              <w:rPr>
                <w:rStyle w:val="Hyperlink"/>
                <w:noProof/>
              </w:rPr>
              <w:t>Laufzeit, Verzinsung, Kündigung</w:t>
            </w:r>
            <w:r>
              <w:rPr>
                <w:noProof/>
                <w:webHidden/>
              </w:rPr>
              <w:tab/>
            </w:r>
            <w:r>
              <w:rPr>
                <w:noProof/>
                <w:webHidden/>
              </w:rPr>
              <w:fldChar w:fldCharType="begin"/>
            </w:r>
            <w:r>
              <w:rPr>
                <w:noProof/>
                <w:webHidden/>
              </w:rPr>
              <w:instrText xml:space="preserve"> PAGEREF _Toc225959897 \h </w:instrText>
            </w:r>
            <w:r>
              <w:rPr>
                <w:noProof/>
                <w:webHidden/>
              </w:rPr>
            </w:r>
            <w:r>
              <w:rPr>
                <w:noProof/>
                <w:webHidden/>
              </w:rPr>
              <w:fldChar w:fldCharType="separate"/>
            </w:r>
            <w:r>
              <w:rPr>
                <w:noProof/>
                <w:webHidden/>
              </w:rPr>
              <w:t>9</w:t>
            </w:r>
            <w:r>
              <w:rPr>
                <w:noProof/>
                <w:webHidden/>
              </w:rPr>
              <w:fldChar w:fldCharType="end"/>
            </w:r>
          </w:hyperlink>
        </w:p>
        <w:p w14:paraId="434B6C42" w14:textId="7F441266"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898" w:history="1">
            <w:r w:rsidRPr="00D96E72">
              <w:rPr>
                <w:rStyle w:val="Hyperlink"/>
                <w:noProof/>
              </w:rPr>
              <w:t>§ 2.1</w:t>
            </w:r>
            <w:r>
              <w:rPr>
                <w:rFonts w:eastAsiaTheme="minorEastAsia"/>
                <w:noProof/>
                <w:kern w:val="2"/>
                <w:sz w:val="24"/>
                <w:szCs w:val="24"/>
                <w:lang w:eastAsia="de-DE"/>
                <w14:ligatures w14:val="standardContextual"/>
              </w:rPr>
              <w:tab/>
            </w:r>
            <w:r w:rsidRPr="00D96E72">
              <w:rPr>
                <w:rStyle w:val="Hyperlink"/>
                <w:noProof/>
              </w:rPr>
              <w:t>Laufzeit des Wandeldarlehensvertrags, Verzinsung</w:t>
            </w:r>
            <w:r>
              <w:rPr>
                <w:noProof/>
                <w:webHidden/>
              </w:rPr>
              <w:tab/>
            </w:r>
            <w:r>
              <w:rPr>
                <w:noProof/>
                <w:webHidden/>
              </w:rPr>
              <w:fldChar w:fldCharType="begin"/>
            </w:r>
            <w:r>
              <w:rPr>
                <w:noProof/>
                <w:webHidden/>
              </w:rPr>
              <w:instrText xml:space="preserve"> PAGEREF _Toc225959898 \h </w:instrText>
            </w:r>
            <w:r>
              <w:rPr>
                <w:noProof/>
                <w:webHidden/>
              </w:rPr>
            </w:r>
            <w:r>
              <w:rPr>
                <w:noProof/>
                <w:webHidden/>
              </w:rPr>
              <w:fldChar w:fldCharType="separate"/>
            </w:r>
            <w:r>
              <w:rPr>
                <w:noProof/>
                <w:webHidden/>
              </w:rPr>
              <w:t>9</w:t>
            </w:r>
            <w:r>
              <w:rPr>
                <w:noProof/>
                <w:webHidden/>
              </w:rPr>
              <w:fldChar w:fldCharType="end"/>
            </w:r>
          </w:hyperlink>
        </w:p>
        <w:p w14:paraId="3F850AD3" w14:textId="41F2681B"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899" w:history="1">
            <w:r w:rsidRPr="00D96E72">
              <w:rPr>
                <w:rStyle w:val="Hyperlink"/>
                <w:noProof/>
              </w:rPr>
              <w:t>§ 2.2</w:t>
            </w:r>
            <w:r>
              <w:rPr>
                <w:rFonts w:eastAsiaTheme="minorEastAsia"/>
                <w:noProof/>
                <w:kern w:val="2"/>
                <w:sz w:val="24"/>
                <w:szCs w:val="24"/>
                <w:lang w:eastAsia="de-DE"/>
                <w14:ligatures w14:val="standardContextual"/>
              </w:rPr>
              <w:tab/>
            </w:r>
            <w:r w:rsidRPr="00D96E72">
              <w:rPr>
                <w:rStyle w:val="Hyperlink"/>
                <w:noProof/>
              </w:rPr>
              <w:t>Informationspflichten zur Rückzahlungsfähigkeit</w:t>
            </w:r>
            <w:r>
              <w:rPr>
                <w:noProof/>
                <w:webHidden/>
              </w:rPr>
              <w:tab/>
            </w:r>
            <w:r>
              <w:rPr>
                <w:noProof/>
                <w:webHidden/>
              </w:rPr>
              <w:fldChar w:fldCharType="begin"/>
            </w:r>
            <w:r>
              <w:rPr>
                <w:noProof/>
                <w:webHidden/>
              </w:rPr>
              <w:instrText xml:space="preserve"> PAGEREF _Toc225959899 \h </w:instrText>
            </w:r>
            <w:r>
              <w:rPr>
                <w:noProof/>
                <w:webHidden/>
              </w:rPr>
            </w:r>
            <w:r>
              <w:rPr>
                <w:noProof/>
                <w:webHidden/>
              </w:rPr>
              <w:fldChar w:fldCharType="separate"/>
            </w:r>
            <w:r>
              <w:rPr>
                <w:noProof/>
                <w:webHidden/>
              </w:rPr>
              <w:t>10</w:t>
            </w:r>
            <w:r>
              <w:rPr>
                <w:noProof/>
                <w:webHidden/>
              </w:rPr>
              <w:fldChar w:fldCharType="end"/>
            </w:r>
          </w:hyperlink>
        </w:p>
        <w:p w14:paraId="6DFD1B3D" w14:textId="463AA3CF"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00" w:history="1">
            <w:r w:rsidRPr="00D96E72">
              <w:rPr>
                <w:rStyle w:val="Hyperlink"/>
                <w:noProof/>
              </w:rPr>
              <w:t>§ 2.3</w:t>
            </w:r>
            <w:r>
              <w:rPr>
                <w:rFonts w:eastAsiaTheme="minorEastAsia"/>
                <w:noProof/>
                <w:kern w:val="2"/>
                <w:sz w:val="24"/>
                <w:szCs w:val="24"/>
                <w:lang w:eastAsia="de-DE"/>
                <w14:ligatures w14:val="standardContextual"/>
              </w:rPr>
              <w:tab/>
            </w:r>
            <w:r w:rsidRPr="00D96E72">
              <w:rPr>
                <w:rStyle w:val="Hyperlink"/>
                <w:noProof/>
              </w:rPr>
              <w:t>Rückzahlung zum Vertragslaufzeitende</w:t>
            </w:r>
            <w:r>
              <w:rPr>
                <w:noProof/>
                <w:webHidden/>
              </w:rPr>
              <w:tab/>
            </w:r>
            <w:r>
              <w:rPr>
                <w:noProof/>
                <w:webHidden/>
              </w:rPr>
              <w:fldChar w:fldCharType="begin"/>
            </w:r>
            <w:r>
              <w:rPr>
                <w:noProof/>
                <w:webHidden/>
              </w:rPr>
              <w:instrText xml:space="preserve"> PAGEREF _Toc225959900 \h </w:instrText>
            </w:r>
            <w:r>
              <w:rPr>
                <w:noProof/>
                <w:webHidden/>
              </w:rPr>
            </w:r>
            <w:r>
              <w:rPr>
                <w:noProof/>
                <w:webHidden/>
              </w:rPr>
              <w:fldChar w:fldCharType="separate"/>
            </w:r>
            <w:r>
              <w:rPr>
                <w:noProof/>
                <w:webHidden/>
              </w:rPr>
              <w:t>10</w:t>
            </w:r>
            <w:r>
              <w:rPr>
                <w:noProof/>
                <w:webHidden/>
              </w:rPr>
              <w:fldChar w:fldCharType="end"/>
            </w:r>
          </w:hyperlink>
        </w:p>
        <w:p w14:paraId="220AE427" w14:textId="064028EA"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01" w:history="1">
            <w:r w:rsidRPr="00D96E72">
              <w:rPr>
                <w:rStyle w:val="Hyperlink"/>
                <w:noProof/>
              </w:rPr>
              <w:t>§ 2.4</w:t>
            </w:r>
            <w:r>
              <w:rPr>
                <w:rFonts w:eastAsiaTheme="minorEastAsia"/>
                <w:noProof/>
                <w:kern w:val="2"/>
                <w:sz w:val="24"/>
                <w:szCs w:val="24"/>
                <w:lang w:eastAsia="de-DE"/>
                <w14:ligatures w14:val="standardContextual"/>
              </w:rPr>
              <w:tab/>
            </w:r>
            <w:r w:rsidRPr="00D96E72">
              <w:rPr>
                <w:rStyle w:val="Hyperlink"/>
                <w:noProof/>
              </w:rPr>
              <w:t>Rückzahlung im Falle einer Großen Finanzierungsrunde</w:t>
            </w:r>
            <w:r>
              <w:rPr>
                <w:noProof/>
                <w:webHidden/>
              </w:rPr>
              <w:tab/>
            </w:r>
            <w:r>
              <w:rPr>
                <w:noProof/>
                <w:webHidden/>
              </w:rPr>
              <w:fldChar w:fldCharType="begin"/>
            </w:r>
            <w:r>
              <w:rPr>
                <w:noProof/>
                <w:webHidden/>
              </w:rPr>
              <w:instrText xml:space="preserve"> PAGEREF _Toc225959901 \h </w:instrText>
            </w:r>
            <w:r>
              <w:rPr>
                <w:noProof/>
                <w:webHidden/>
              </w:rPr>
            </w:r>
            <w:r>
              <w:rPr>
                <w:noProof/>
                <w:webHidden/>
              </w:rPr>
              <w:fldChar w:fldCharType="separate"/>
            </w:r>
            <w:r>
              <w:rPr>
                <w:noProof/>
                <w:webHidden/>
              </w:rPr>
              <w:t>11</w:t>
            </w:r>
            <w:r>
              <w:rPr>
                <w:noProof/>
                <w:webHidden/>
              </w:rPr>
              <w:fldChar w:fldCharType="end"/>
            </w:r>
          </w:hyperlink>
        </w:p>
        <w:p w14:paraId="16DF82B7" w14:textId="31F471A6"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02" w:history="1">
            <w:r w:rsidRPr="00D96E72">
              <w:rPr>
                <w:rStyle w:val="Hyperlink"/>
                <w:noProof/>
              </w:rPr>
              <w:t>§ 2.5</w:t>
            </w:r>
            <w:r>
              <w:rPr>
                <w:rFonts w:eastAsiaTheme="minorEastAsia"/>
                <w:noProof/>
                <w:kern w:val="2"/>
                <w:sz w:val="24"/>
                <w:szCs w:val="24"/>
                <w:lang w:eastAsia="de-DE"/>
                <w14:ligatures w14:val="standardContextual"/>
              </w:rPr>
              <w:tab/>
            </w:r>
            <w:r w:rsidRPr="00D96E72">
              <w:rPr>
                <w:rStyle w:val="Hyperlink"/>
                <w:noProof/>
              </w:rPr>
              <w:t>Gleichlauf der Rückzahlung mit L-Bank-Finanzierung</w:t>
            </w:r>
            <w:r>
              <w:rPr>
                <w:noProof/>
                <w:webHidden/>
              </w:rPr>
              <w:tab/>
            </w:r>
            <w:r>
              <w:rPr>
                <w:noProof/>
                <w:webHidden/>
              </w:rPr>
              <w:fldChar w:fldCharType="begin"/>
            </w:r>
            <w:r>
              <w:rPr>
                <w:noProof/>
                <w:webHidden/>
              </w:rPr>
              <w:instrText xml:space="preserve"> PAGEREF _Toc225959902 \h </w:instrText>
            </w:r>
            <w:r>
              <w:rPr>
                <w:noProof/>
                <w:webHidden/>
              </w:rPr>
            </w:r>
            <w:r>
              <w:rPr>
                <w:noProof/>
                <w:webHidden/>
              </w:rPr>
              <w:fldChar w:fldCharType="separate"/>
            </w:r>
            <w:r>
              <w:rPr>
                <w:noProof/>
                <w:webHidden/>
              </w:rPr>
              <w:t>11</w:t>
            </w:r>
            <w:r>
              <w:rPr>
                <w:noProof/>
                <w:webHidden/>
              </w:rPr>
              <w:fldChar w:fldCharType="end"/>
            </w:r>
          </w:hyperlink>
        </w:p>
        <w:p w14:paraId="17A65217" w14:textId="0FA2F4CA" w:rsidR="00223379" w:rsidRDefault="00223379">
          <w:pPr>
            <w:pStyle w:val="Verzeichnis1"/>
            <w:rPr>
              <w:rFonts w:eastAsiaTheme="minorEastAsia"/>
              <w:noProof/>
              <w:kern w:val="2"/>
              <w:sz w:val="24"/>
              <w:szCs w:val="24"/>
              <w:lang w:eastAsia="de-DE"/>
              <w14:ligatures w14:val="standardContextual"/>
            </w:rPr>
          </w:pPr>
          <w:hyperlink w:anchor="_Toc225959903" w:history="1">
            <w:r w:rsidRPr="00D96E72">
              <w:rPr>
                <w:rStyle w:val="Hyperlink"/>
                <w:noProof/>
              </w:rPr>
              <w:t>§ 3</w:t>
            </w:r>
            <w:r>
              <w:rPr>
                <w:rFonts w:eastAsiaTheme="minorEastAsia"/>
                <w:noProof/>
                <w:kern w:val="2"/>
                <w:sz w:val="24"/>
                <w:szCs w:val="24"/>
                <w:lang w:eastAsia="de-DE"/>
                <w14:ligatures w14:val="standardContextual"/>
              </w:rPr>
              <w:tab/>
            </w:r>
            <w:r w:rsidRPr="00D96E72">
              <w:rPr>
                <w:rStyle w:val="Hyperlink"/>
                <w:noProof/>
              </w:rPr>
              <w:t>Rangrücktritt</w:t>
            </w:r>
            <w:r>
              <w:rPr>
                <w:noProof/>
                <w:webHidden/>
              </w:rPr>
              <w:tab/>
            </w:r>
            <w:r>
              <w:rPr>
                <w:noProof/>
                <w:webHidden/>
              </w:rPr>
              <w:fldChar w:fldCharType="begin"/>
            </w:r>
            <w:r>
              <w:rPr>
                <w:noProof/>
                <w:webHidden/>
              </w:rPr>
              <w:instrText xml:space="preserve"> PAGEREF _Toc225959903 \h </w:instrText>
            </w:r>
            <w:r>
              <w:rPr>
                <w:noProof/>
                <w:webHidden/>
              </w:rPr>
            </w:r>
            <w:r>
              <w:rPr>
                <w:noProof/>
                <w:webHidden/>
              </w:rPr>
              <w:fldChar w:fldCharType="separate"/>
            </w:r>
            <w:r>
              <w:rPr>
                <w:noProof/>
                <w:webHidden/>
              </w:rPr>
              <w:t>11</w:t>
            </w:r>
            <w:r>
              <w:rPr>
                <w:noProof/>
                <w:webHidden/>
              </w:rPr>
              <w:fldChar w:fldCharType="end"/>
            </w:r>
          </w:hyperlink>
        </w:p>
        <w:p w14:paraId="62A80B41" w14:textId="7EA65373"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04" w:history="1">
            <w:r w:rsidRPr="00D96E72">
              <w:rPr>
                <w:rStyle w:val="Hyperlink"/>
                <w:noProof/>
              </w:rPr>
              <w:t>§ 3.1</w:t>
            </w:r>
            <w:r>
              <w:rPr>
                <w:rFonts w:eastAsiaTheme="minorEastAsia"/>
                <w:noProof/>
                <w:kern w:val="2"/>
                <w:sz w:val="24"/>
                <w:szCs w:val="24"/>
                <w:lang w:eastAsia="de-DE"/>
                <w14:ligatures w14:val="standardContextual"/>
              </w:rPr>
              <w:tab/>
            </w:r>
            <w:r w:rsidRPr="00D96E72">
              <w:rPr>
                <w:rStyle w:val="Hyperlink"/>
                <w:noProof/>
              </w:rPr>
              <w:t>Rangverhältnisse</w:t>
            </w:r>
            <w:r>
              <w:rPr>
                <w:noProof/>
                <w:webHidden/>
              </w:rPr>
              <w:tab/>
            </w:r>
            <w:r>
              <w:rPr>
                <w:noProof/>
                <w:webHidden/>
              </w:rPr>
              <w:fldChar w:fldCharType="begin"/>
            </w:r>
            <w:r>
              <w:rPr>
                <w:noProof/>
                <w:webHidden/>
              </w:rPr>
              <w:instrText xml:space="preserve"> PAGEREF _Toc225959904 \h </w:instrText>
            </w:r>
            <w:r>
              <w:rPr>
                <w:noProof/>
                <w:webHidden/>
              </w:rPr>
            </w:r>
            <w:r>
              <w:rPr>
                <w:noProof/>
                <w:webHidden/>
              </w:rPr>
              <w:fldChar w:fldCharType="separate"/>
            </w:r>
            <w:r>
              <w:rPr>
                <w:noProof/>
                <w:webHidden/>
              </w:rPr>
              <w:t>11</w:t>
            </w:r>
            <w:r>
              <w:rPr>
                <w:noProof/>
                <w:webHidden/>
              </w:rPr>
              <w:fldChar w:fldCharType="end"/>
            </w:r>
          </w:hyperlink>
        </w:p>
        <w:p w14:paraId="63C4A0B7" w14:textId="18B1A13F"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05" w:history="1">
            <w:r w:rsidRPr="00D96E72">
              <w:rPr>
                <w:rStyle w:val="Hyperlink"/>
                <w:noProof/>
              </w:rPr>
              <w:t>§ 3.2</w:t>
            </w:r>
            <w:r>
              <w:rPr>
                <w:rFonts w:eastAsiaTheme="minorEastAsia"/>
                <w:noProof/>
                <w:kern w:val="2"/>
                <w:sz w:val="24"/>
                <w:szCs w:val="24"/>
                <w:lang w:eastAsia="de-DE"/>
                <w14:ligatures w14:val="standardContextual"/>
              </w:rPr>
              <w:tab/>
            </w:r>
            <w:r w:rsidRPr="00D96E72">
              <w:rPr>
                <w:rStyle w:val="Hyperlink"/>
                <w:noProof/>
              </w:rPr>
              <w:t>Berechnung der Rückzahlungsfähigkeit</w:t>
            </w:r>
            <w:r>
              <w:rPr>
                <w:noProof/>
                <w:webHidden/>
              </w:rPr>
              <w:tab/>
            </w:r>
            <w:r>
              <w:rPr>
                <w:noProof/>
                <w:webHidden/>
              </w:rPr>
              <w:fldChar w:fldCharType="begin"/>
            </w:r>
            <w:r>
              <w:rPr>
                <w:noProof/>
                <w:webHidden/>
              </w:rPr>
              <w:instrText xml:space="preserve"> PAGEREF _Toc225959905 \h </w:instrText>
            </w:r>
            <w:r>
              <w:rPr>
                <w:noProof/>
                <w:webHidden/>
              </w:rPr>
            </w:r>
            <w:r>
              <w:rPr>
                <w:noProof/>
                <w:webHidden/>
              </w:rPr>
              <w:fldChar w:fldCharType="separate"/>
            </w:r>
            <w:r>
              <w:rPr>
                <w:noProof/>
                <w:webHidden/>
              </w:rPr>
              <w:t>11</w:t>
            </w:r>
            <w:r>
              <w:rPr>
                <w:noProof/>
                <w:webHidden/>
              </w:rPr>
              <w:fldChar w:fldCharType="end"/>
            </w:r>
          </w:hyperlink>
        </w:p>
        <w:p w14:paraId="09568019" w14:textId="63EBC645"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06" w:history="1">
            <w:r w:rsidRPr="00D96E72">
              <w:rPr>
                <w:rStyle w:val="Hyperlink"/>
                <w:noProof/>
              </w:rPr>
              <w:t>§ 3.3</w:t>
            </w:r>
            <w:r>
              <w:rPr>
                <w:rFonts w:eastAsiaTheme="minorEastAsia"/>
                <w:noProof/>
                <w:kern w:val="2"/>
                <w:sz w:val="24"/>
                <w:szCs w:val="24"/>
                <w:lang w:eastAsia="de-DE"/>
                <w14:ligatures w14:val="standardContextual"/>
              </w:rPr>
              <w:tab/>
            </w:r>
            <w:r w:rsidRPr="00D96E72">
              <w:rPr>
                <w:rStyle w:val="Hyperlink"/>
                <w:noProof/>
              </w:rPr>
              <w:t>Durchsetzungssperre</w:t>
            </w:r>
            <w:r>
              <w:rPr>
                <w:noProof/>
                <w:webHidden/>
              </w:rPr>
              <w:tab/>
            </w:r>
            <w:r>
              <w:rPr>
                <w:noProof/>
                <w:webHidden/>
              </w:rPr>
              <w:fldChar w:fldCharType="begin"/>
            </w:r>
            <w:r>
              <w:rPr>
                <w:noProof/>
                <w:webHidden/>
              </w:rPr>
              <w:instrText xml:space="preserve"> PAGEREF _Toc225959906 \h </w:instrText>
            </w:r>
            <w:r>
              <w:rPr>
                <w:noProof/>
                <w:webHidden/>
              </w:rPr>
            </w:r>
            <w:r>
              <w:rPr>
                <w:noProof/>
                <w:webHidden/>
              </w:rPr>
              <w:fldChar w:fldCharType="separate"/>
            </w:r>
            <w:r>
              <w:rPr>
                <w:noProof/>
                <w:webHidden/>
              </w:rPr>
              <w:t>12</w:t>
            </w:r>
            <w:r>
              <w:rPr>
                <w:noProof/>
                <w:webHidden/>
              </w:rPr>
              <w:fldChar w:fldCharType="end"/>
            </w:r>
          </w:hyperlink>
        </w:p>
        <w:p w14:paraId="567CFCF9" w14:textId="28388035"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07" w:history="1">
            <w:r w:rsidRPr="00D96E72">
              <w:rPr>
                <w:rStyle w:val="Hyperlink"/>
                <w:noProof/>
              </w:rPr>
              <w:t>§ 3.4</w:t>
            </w:r>
            <w:r>
              <w:rPr>
                <w:rFonts w:eastAsiaTheme="minorEastAsia"/>
                <w:noProof/>
                <w:kern w:val="2"/>
                <w:sz w:val="24"/>
                <w:szCs w:val="24"/>
                <w:lang w:eastAsia="de-DE"/>
                <w14:ligatures w14:val="standardContextual"/>
              </w:rPr>
              <w:tab/>
            </w:r>
            <w:r w:rsidRPr="00D96E72">
              <w:rPr>
                <w:rStyle w:val="Hyperlink"/>
                <w:noProof/>
              </w:rPr>
              <w:t>Teilweise Leistung</w:t>
            </w:r>
            <w:r>
              <w:rPr>
                <w:noProof/>
                <w:webHidden/>
              </w:rPr>
              <w:tab/>
            </w:r>
            <w:r>
              <w:rPr>
                <w:noProof/>
                <w:webHidden/>
              </w:rPr>
              <w:fldChar w:fldCharType="begin"/>
            </w:r>
            <w:r>
              <w:rPr>
                <w:noProof/>
                <w:webHidden/>
              </w:rPr>
              <w:instrText xml:space="preserve"> PAGEREF _Toc225959907 \h </w:instrText>
            </w:r>
            <w:r>
              <w:rPr>
                <w:noProof/>
                <w:webHidden/>
              </w:rPr>
            </w:r>
            <w:r>
              <w:rPr>
                <w:noProof/>
                <w:webHidden/>
              </w:rPr>
              <w:fldChar w:fldCharType="separate"/>
            </w:r>
            <w:r>
              <w:rPr>
                <w:noProof/>
                <w:webHidden/>
              </w:rPr>
              <w:t>12</w:t>
            </w:r>
            <w:r>
              <w:rPr>
                <w:noProof/>
                <w:webHidden/>
              </w:rPr>
              <w:fldChar w:fldCharType="end"/>
            </w:r>
          </w:hyperlink>
        </w:p>
        <w:p w14:paraId="1401B7A6" w14:textId="4EEDD3CF"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08" w:history="1">
            <w:r w:rsidRPr="00D96E72">
              <w:rPr>
                <w:rStyle w:val="Hyperlink"/>
                <w:noProof/>
              </w:rPr>
              <w:t>§ 3.5</w:t>
            </w:r>
            <w:r>
              <w:rPr>
                <w:rFonts w:eastAsiaTheme="minorEastAsia"/>
                <w:noProof/>
                <w:kern w:val="2"/>
                <w:sz w:val="24"/>
                <w:szCs w:val="24"/>
                <w:lang w:eastAsia="de-DE"/>
                <w14:ligatures w14:val="standardContextual"/>
              </w:rPr>
              <w:tab/>
            </w:r>
            <w:r w:rsidRPr="00D96E72">
              <w:rPr>
                <w:rStyle w:val="Hyperlink"/>
                <w:noProof/>
              </w:rPr>
              <w:t>Entfall des Rangrücktritts</w:t>
            </w:r>
            <w:r>
              <w:rPr>
                <w:noProof/>
                <w:webHidden/>
              </w:rPr>
              <w:tab/>
            </w:r>
            <w:r>
              <w:rPr>
                <w:noProof/>
                <w:webHidden/>
              </w:rPr>
              <w:fldChar w:fldCharType="begin"/>
            </w:r>
            <w:r>
              <w:rPr>
                <w:noProof/>
                <w:webHidden/>
              </w:rPr>
              <w:instrText xml:space="preserve"> PAGEREF _Toc225959908 \h </w:instrText>
            </w:r>
            <w:r>
              <w:rPr>
                <w:noProof/>
                <w:webHidden/>
              </w:rPr>
            </w:r>
            <w:r>
              <w:rPr>
                <w:noProof/>
                <w:webHidden/>
              </w:rPr>
              <w:fldChar w:fldCharType="separate"/>
            </w:r>
            <w:r>
              <w:rPr>
                <w:noProof/>
                <w:webHidden/>
              </w:rPr>
              <w:t>12</w:t>
            </w:r>
            <w:r>
              <w:rPr>
                <w:noProof/>
                <w:webHidden/>
              </w:rPr>
              <w:fldChar w:fldCharType="end"/>
            </w:r>
          </w:hyperlink>
        </w:p>
        <w:p w14:paraId="20EF10F5" w14:textId="78E1B08F"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09" w:history="1">
            <w:r w:rsidRPr="00D96E72">
              <w:rPr>
                <w:rStyle w:val="Hyperlink"/>
                <w:noProof/>
              </w:rPr>
              <w:t>§ 3.6</w:t>
            </w:r>
            <w:r>
              <w:rPr>
                <w:rFonts w:eastAsiaTheme="minorEastAsia"/>
                <w:noProof/>
                <w:kern w:val="2"/>
                <w:sz w:val="24"/>
                <w:szCs w:val="24"/>
                <w:lang w:eastAsia="de-DE"/>
                <w14:ligatures w14:val="standardContextual"/>
              </w:rPr>
              <w:tab/>
            </w:r>
            <w:r w:rsidRPr="00D96E72">
              <w:rPr>
                <w:rStyle w:val="Hyperlink"/>
                <w:noProof/>
              </w:rPr>
              <w:t>Fortbestand vorstehender Regelungen</w:t>
            </w:r>
            <w:r>
              <w:rPr>
                <w:noProof/>
                <w:webHidden/>
              </w:rPr>
              <w:tab/>
            </w:r>
            <w:r>
              <w:rPr>
                <w:noProof/>
                <w:webHidden/>
              </w:rPr>
              <w:fldChar w:fldCharType="begin"/>
            </w:r>
            <w:r>
              <w:rPr>
                <w:noProof/>
                <w:webHidden/>
              </w:rPr>
              <w:instrText xml:space="preserve"> PAGEREF _Toc225959909 \h </w:instrText>
            </w:r>
            <w:r>
              <w:rPr>
                <w:noProof/>
                <w:webHidden/>
              </w:rPr>
            </w:r>
            <w:r>
              <w:rPr>
                <w:noProof/>
                <w:webHidden/>
              </w:rPr>
              <w:fldChar w:fldCharType="separate"/>
            </w:r>
            <w:r>
              <w:rPr>
                <w:noProof/>
                <w:webHidden/>
              </w:rPr>
              <w:t>12</w:t>
            </w:r>
            <w:r>
              <w:rPr>
                <w:noProof/>
                <w:webHidden/>
              </w:rPr>
              <w:fldChar w:fldCharType="end"/>
            </w:r>
          </w:hyperlink>
        </w:p>
        <w:p w14:paraId="0E6A3C95" w14:textId="699060FC" w:rsidR="00223379" w:rsidRDefault="00223379">
          <w:pPr>
            <w:pStyle w:val="Verzeichnis1"/>
            <w:rPr>
              <w:rFonts w:eastAsiaTheme="minorEastAsia"/>
              <w:noProof/>
              <w:kern w:val="2"/>
              <w:sz w:val="24"/>
              <w:szCs w:val="24"/>
              <w:lang w:eastAsia="de-DE"/>
              <w14:ligatures w14:val="standardContextual"/>
            </w:rPr>
          </w:pPr>
          <w:hyperlink w:anchor="_Toc225959910" w:history="1">
            <w:r w:rsidRPr="00D96E72">
              <w:rPr>
                <w:rStyle w:val="Hyperlink"/>
                <w:noProof/>
              </w:rPr>
              <w:t>§ 4</w:t>
            </w:r>
            <w:r>
              <w:rPr>
                <w:rFonts w:eastAsiaTheme="minorEastAsia"/>
                <w:noProof/>
                <w:kern w:val="2"/>
                <w:sz w:val="24"/>
                <w:szCs w:val="24"/>
                <w:lang w:eastAsia="de-DE"/>
                <w14:ligatures w14:val="standardContextual"/>
              </w:rPr>
              <w:tab/>
            </w:r>
            <w:r w:rsidRPr="00D96E72">
              <w:rPr>
                <w:rStyle w:val="Hyperlink"/>
                <w:noProof/>
              </w:rPr>
              <w:t>Gesellschafterdarlehen</w:t>
            </w:r>
            <w:r>
              <w:rPr>
                <w:noProof/>
                <w:webHidden/>
              </w:rPr>
              <w:tab/>
            </w:r>
            <w:r>
              <w:rPr>
                <w:noProof/>
                <w:webHidden/>
              </w:rPr>
              <w:fldChar w:fldCharType="begin"/>
            </w:r>
            <w:r>
              <w:rPr>
                <w:noProof/>
                <w:webHidden/>
              </w:rPr>
              <w:instrText xml:space="preserve"> PAGEREF _Toc225959910 \h </w:instrText>
            </w:r>
            <w:r>
              <w:rPr>
                <w:noProof/>
                <w:webHidden/>
              </w:rPr>
            </w:r>
            <w:r>
              <w:rPr>
                <w:noProof/>
                <w:webHidden/>
              </w:rPr>
              <w:fldChar w:fldCharType="separate"/>
            </w:r>
            <w:r>
              <w:rPr>
                <w:noProof/>
                <w:webHidden/>
              </w:rPr>
              <w:t>13</w:t>
            </w:r>
            <w:r>
              <w:rPr>
                <w:noProof/>
                <w:webHidden/>
              </w:rPr>
              <w:fldChar w:fldCharType="end"/>
            </w:r>
          </w:hyperlink>
        </w:p>
        <w:p w14:paraId="1CA2CEBD" w14:textId="1B0A997D"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11" w:history="1">
            <w:r w:rsidRPr="00D96E72">
              <w:rPr>
                <w:rStyle w:val="Hyperlink"/>
                <w:noProof/>
              </w:rPr>
              <w:t>§ 4.1</w:t>
            </w:r>
            <w:r>
              <w:rPr>
                <w:rFonts w:eastAsiaTheme="minorEastAsia"/>
                <w:noProof/>
                <w:kern w:val="2"/>
                <w:sz w:val="24"/>
                <w:szCs w:val="24"/>
                <w:lang w:eastAsia="de-DE"/>
                <w14:ligatures w14:val="standardContextual"/>
              </w:rPr>
              <w:tab/>
            </w:r>
            <w:r w:rsidRPr="00D96E72">
              <w:rPr>
                <w:rStyle w:val="Hyperlink"/>
                <w:noProof/>
              </w:rPr>
              <w:t>Rangrücktritt</w:t>
            </w:r>
            <w:r>
              <w:rPr>
                <w:noProof/>
                <w:webHidden/>
              </w:rPr>
              <w:tab/>
            </w:r>
            <w:r>
              <w:rPr>
                <w:noProof/>
                <w:webHidden/>
              </w:rPr>
              <w:fldChar w:fldCharType="begin"/>
            </w:r>
            <w:r>
              <w:rPr>
                <w:noProof/>
                <w:webHidden/>
              </w:rPr>
              <w:instrText xml:space="preserve"> PAGEREF _Toc225959911 \h </w:instrText>
            </w:r>
            <w:r>
              <w:rPr>
                <w:noProof/>
                <w:webHidden/>
              </w:rPr>
            </w:r>
            <w:r>
              <w:rPr>
                <w:noProof/>
                <w:webHidden/>
              </w:rPr>
              <w:fldChar w:fldCharType="separate"/>
            </w:r>
            <w:r>
              <w:rPr>
                <w:noProof/>
                <w:webHidden/>
              </w:rPr>
              <w:t>13</w:t>
            </w:r>
            <w:r>
              <w:rPr>
                <w:noProof/>
                <w:webHidden/>
              </w:rPr>
              <w:fldChar w:fldCharType="end"/>
            </w:r>
          </w:hyperlink>
        </w:p>
        <w:p w14:paraId="2CE1DB63" w14:textId="59931AD4"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12" w:history="1">
            <w:r w:rsidRPr="00D96E72">
              <w:rPr>
                <w:rStyle w:val="Hyperlink"/>
                <w:noProof/>
              </w:rPr>
              <w:t>§ 4.2</w:t>
            </w:r>
            <w:r>
              <w:rPr>
                <w:rFonts w:eastAsiaTheme="minorEastAsia"/>
                <w:noProof/>
                <w:kern w:val="2"/>
                <w:sz w:val="24"/>
                <w:szCs w:val="24"/>
                <w:lang w:eastAsia="de-DE"/>
                <w14:ligatures w14:val="standardContextual"/>
              </w:rPr>
              <w:tab/>
            </w:r>
            <w:r w:rsidRPr="00D96E72">
              <w:rPr>
                <w:rStyle w:val="Hyperlink"/>
                <w:noProof/>
              </w:rPr>
              <w:t>Einholung von Belassungserklärungen</w:t>
            </w:r>
            <w:r>
              <w:rPr>
                <w:noProof/>
                <w:webHidden/>
              </w:rPr>
              <w:tab/>
            </w:r>
            <w:r>
              <w:rPr>
                <w:noProof/>
                <w:webHidden/>
              </w:rPr>
              <w:fldChar w:fldCharType="begin"/>
            </w:r>
            <w:r>
              <w:rPr>
                <w:noProof/>
                <w:webHidden/>
              </w:rPr>
              <w:instrText xml:space="preserve"> PAGEREF _Toc225959912 \h </w:instrText>
            </w:r>
            <w:r>
              <w:rPr>
                <w:noProof/>
                <w:webHidden/>
              </w:rPr>
            </w:r>
            <w:r>
              <w:rPr>
                <w:noProof/>
                <w:webHidden/>
              </w:rPr>
              <w:fldChar w:fldCharType="separate"/>
            </w:r>
            <w:r>
              <w:rPr>
                <w:noProof/>
                <w:webHidden/>
              </w:rPr>
              <w:t>13</w:t>
            </w:r>
            <w:r>
              <w:rPr>
                <w:noProof/>
                <w:webHidden/>
              </w:rPr>
              <w:fldChar w:fldCharType="end"/>
            </w:r>
          </w:hyperlink>
        </w:p>
        <w:p w14:paraId="6FAA3DAD" w14:textId="6FB0915F" w:rsidR="00223379" w:rsidRDefault="00223379">
          <w:pPr>
            <w:pStyle w:val="Verzeichnis1"/>
            <w:rPr>
              <w:rFonts w:eastAsiaTheme="minorEastAsia"/>
              <w:noProof/>
              <w:kern w:val="2"/>
              <w:sz w:val="24"/>
              <w:szCs w:val="24"/>
              <w:lang w:eastAsia="de-DE"/>
              <w14:ligatures w14:val="standardContextual"/>
            </w:rPr>
          </w:pPr>
          <w:hyperlink w:anchor="_Toc225959913" w:history="1">
            <w:r w:rsidRPr="00D96E72">
              <w:rPr>
                <w:rStyle w:val="Hyperlink"/>
                <w:noProof/>
              </w:rPr>
              <w:t>§ 5 Wandlung</w:t>
            </w:r>
            <w:r>
              <w:rPr>
                <w:noProof/>
                <w:webHidden/>
              </w:rPr>
              <w:tab/>
            </w:r>
            <w:r>
              <w:rPr>
                <w:noProof/>
                <w:webHidden/>
              </w:rPr>
              <w:fldChar w:fldCharType="begin"/>
            </w:r>
            <w:r>
              <w:rPr>
                <w:noProof/>
                <w:webHidden/>
              </w:rPr>
              <w:instrText xml:space="preserve"> PAGEREF _Toc225959913 \h </w:instrText>
            </w:r>
            <w:r>
              <w:rPr>
                <w:noProof/>
                <w:webHidden/>
              </w:rPr>
            </w:r>
            <w:r>
              <w:rPr>
                <w:noProof/>
                <w:webHidden/>
              </w:rPr>
              <w:fldChar w:fldCharType="separate"/>
            </w:r>
            <w:r>
              <w:rPr>
                <w:noProof/>
                <w:webHidden/>
              </w:rPr>
              <w:t>13</w:t>
            </w:r>
            <w:r>
              <w:rPr>
                <w:noProof/>
                <w:webHidden/>
              </w:rPr>
              <w:fldChar w:fldCharType="end"/>
            </w:r>
          </w:hyperlink>
        </w:p>
        <w:p w14:paraId="710D1872" w14:textId="3905F5DA"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14" w:history="1">
            <w:r w:rsidRPr="00D96E72">
              <w:rPr>
                <w:rStyle w:val="Hyperlink"/>
                <w:noProof/>
              </w:rPr>
              <w:t>§ 5.1</w:t>
            </w:r>
            <w:r>
              <w:rPr>
                <w:rFonts w:eastAsiaTheme="minorEastAsia"/>
                <w:noProof/>
                <w:kern w:val="2"/>
                <w:sz w:val="24"/>
                <w:szCs w:val="24"/>
                <w:lang w:eastAsia="de-DE"/>
                <w14:ligatures w14:val="standardContextual"/>
              </w:rPr>
              <w:tab/>
            </w:r>
            <w:r w:rsidRPr="00D96E72">
              <w:rPr>
                <w:rStyle w:val="Hyperlink"/>
                <w:noProof/>
              </w:rPr>
              <w:t>Ausübung des Wandlungsrechts</w:t>
            </w:r>
            <w:r>
              <w:rPr>
                <w:noProof/>
                <w:webHidden/>
              </w:rPr>
              <w:tab/>
            </w:r>
            <w:r>
              <w:rPr>
                <w:noProof/>
                <w:webHidden/>
              </w:rPr>
              <w:fldChar w:fldCharType="begin"/>
            </w:r>
            <w:r>
              <w:rPr>
                <w:noProof/>
                <w:webHidden/>
              </w:rPr>
              <w:instrText xml:space="preserve"> PAGEREF _Toc225959914 \h </w:instrText>
            </w:r>
            <w:r>
              <w:rPr>
                <w:noProof/>
                <w:webHidden/>
              </w:rPr>
            </w:r>
            <w:r>
              <w:rPr>
                <w:noProof/>
                <w:webHidden/>
              </w:rPr>
              <w:fldChar w:fldCharType="separate"/>
            </w:r>
            <w:r>
              <w:rPr>
                <w:noProof/>
                <w:webHidden/>
              </w:rPr>
              <w:t>13</w:t>
            </w:r>
            <w:r>
              <w:rPr>
                <w:noProof/>
                <w:webHidden/>
              </w:rPr>
              <w:fldChar w:fldCharType="end"/>
            </w:r>
          </w:hyperlink>
        </w:p>
        <w:p w14:paraId="1E6FBE55" w14:textId="30D010DE"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15" w:history="1">
            <w:r w:rsidRPr="00D96E72">
              <w:rPr>
                <w:rStyle w:val="Hyperlink"/>
                <w:noProof/>
              </w:rPr>
              <w:t>§ 5.2</w:t>
            </w:r>
            <w:r>
              <w:rPr>
                <w:rFonts w:eastAsiaTheme="minorEastAsia"/>
                <w:noProof/>
                <w:kern w:val="2"/>
                <w:sz w:val="24"/>
                <w:szCs w:val="24"/>
                <w:lang w:eastAsia="de-DE"/>
                <w14:ligatures w14:val="standardContextual"/>
              </w:rPr>
              <w:tab/>
            </w:r>
            <w:r w:rsidRPr="00D96E72">
              <w:rPr>
                <w:rStyle w:val="Hyperlink"/>
                <w:noProof/>
              </w:rPr>
              <w:t>Übertragung des Wandlungsrechts</w:t>
            </w:r>
            <w:r>
              <w:rPr>
                <w:noProof/>
                <w:webHidden/>
              </w:rPr>
              <w:tab/>
            </w:r>
            <w:r>
              <w:rPr>
                <w:noProof/>
                <w:webHidden/>
              </w:rPr>
              <w:fldChar w:fldCharType="begin"/>
            </w:r>
            <w:r>
              <w:rPr>
                <w:noProof/>
                <w:webHidden/>
              </w:rPr>
              <w:instrText xml:space="preserve"> PAGEREF _Toc225959915 \h </w:instrText>
            </w:r>
            <w:r>
              <w:rPr>
                <w:noProof/>
                <w:webHidden/>
              </w:rPr>
            </w:r>
            <w:r>
              <w:rPr>
                <w:noProof/>
                <w:webHidden/>
              </w:rPr>
              <w:fldChar w:fldCharType="separate"/>
            </w:r>
            <w:r>
              <w:rPr>
                <w:noProof/>
                <w:webHidden/>
              </w:rPr>
              <w:t>13</w:t>
            </w:r>
            <w:r>
              <w:rPr>
                <w:noProof/>
                <w:webHidden/>
              </w:rPr>
              <w:fldChar w:fldCharType="end"/>
            </w:r>
          </w:hyperlink>
        </w:p>
        <w:p w14:paraId="3FE59287" w14:textId="31B4EC44"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16" w:history="1">
            <w:r w:rsidRPr="00D96E72">
              <w:rPr>
                <w:rStyle w:val="Hyperlink"/>
                <w:noProof/>
              </w:rPr>
              <w:t>§ 5.3</w:t>
            </w:r>
            <w:r>
              <w:rPr>
                <w:rFonts w:eastAsiaTheme="minorEastAsia"/>
                <w:noProof/>
                <w:kern w:val="2"/>
                <w:sz w:val="24"/>
                <w:szCs w:val="24"/>
                <w:lang w:eastAsia="de-DE"/>
                <w14:ligatures w14:val="standardContextual"/>
              </w:rPr>
              <w:tab/>
            </w:r>
            <w:r w:rsidRPr="00D96E72">
              <w:rPr>
                <w:rStyle w:val="Hyperlink"/>
                <w:noProof/>
              </w:rPr>
              <w:t>Erwerbspreis pro Geschäftsanteil</w:t>
            </w:r>
            <w:r>
              <w:rPr>
                <w:noProof/>
                <w:webHidden/>
              </w:rPr>
              <w:tab/>
            </w:r>
            <w:r>
              <w:rPr>
                <w:noProof/>
                <w:webHidden/>
              </w:rPr>
              <w:fldChar w:fldCharType="begin"/>
            </w:r>
            <w:r>
              <w:rPr>
                <w:noProof/>
                <w:webHidden/>
              </w:rPr>
              <w:instrText xml:space="preserve"> PAGEREF _Toc225959916 \h </w:instrText>
            </w:r>
            <w:r>
              <w:rPr>
                <w:noProof/>
                <w:webHidden/>
              </w:rPr>
            </w:r>
            <w:r>
              <w:rPr>
                <w:noProof/>
                <w:webHidden/>
              </w:rPr>
              <w:fldChar w:fldCharType="separate"/>
            </w:r>
            <w:r>
              <w:rPr>
                <w:noProof/>
                <w:webHidden/>
              </w:rPr>
              <w:t>14</w:t>
            </w:r>
            <w:r>
              <w:rPr>
                <w:noProof/>
                <w:webHidden/>
              </w:rPr>
              <w:fldChar w:fldCharType="end"/>
            </w:r>
          </w:hyperlink>
        </w:p>
        <w:p w14:paraId="6533221A" w14:textId="090F4DA6"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17" w:history="1">
            <w:r w:rsidRPr="00D96E72">
              <w:rPr>
                <w:rStyle w:val="Hyperlink"/>
                <w:noProof/>
              </w:rPr>
              <w:t>§ 5.4</w:t>
            </w:r>
            <w:r>
              <w:rPr>
                <w:rFonts w:eastAsiaTheme="minorEastAsia"/>
                <w:noProof/>
                <w:kern w:val="2"/>
                <w:sz w:val="24"/>
                <w:szCs w:val="24"/>
                <w:lang w:eastAsia="de-DE"/>
                <w14:ligatures w14:val="standardContextual"/>
              </w:rPr>
              <w:tab/>
            </w:r>
            <w:r w:rsidRPr="00D96E72">
              <w:rPr>
                <w:rStyle w:val="Hyperlink"/>
                <w:noProof/>
              </w:rPr>
              <w:t>Wandlung ohne Finanzierungsrunde</w:t>
            </w:r>
            <w:r>
              <w:rPr>
                <w:noProof/>
                <w:webHidden/>
              </w:rPr>
              <w:tab/>
            </w:r>
            <w:r>
              <w:rPr>
                <w:noProof/>
                <w:webHidden/>
              </w:rPr>
              <w:fldChar w:fldCharType="begin"/>
            </w:r>
            <w:r>
              <w:rPr>
                <w:noProof/>
                <w:webHidden/>
              </w:rPr>
              <w:instrText xml:space="preserve"> PAGEREF _Toc225959917 \h </w:instrText>
            </w:r>
            <w:r>
              <w:rPr>
                <w:noProof/>
                <w:webHidden/>
              </w:rPr>
            </w:r>
            <w:r>
              <w:rPr>
                <w:noProof/>
                <w:webHidden/>
              </w:rPr>
              <w:fldChar w:fldCharType="separate"/>
            </w:r>
            <w:r>
              <w:rPr>
                <w:noProof/>
                <w:webHidden/>
              </w:rPr>
              <w:t>14</w:t>
            </w:r>
            <w:r>
              <w:rPr>
                <w:noProof/>
                <w:webHidden/>
              </w:rPr>
              <w:fldChar w:fldCharType="end"/>
            </w:r>
          </w:hyperlink>
        </w:p>
        <w:p w14:paraId="75B03036" w14:textId="685CFC5E"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18" w:history="1">
            <w:r w:rsidRPr="00D96E72">
              <w:rPr>
                <w:rStyle w:val="Hyperlink"/>
                <w:noProof/>
                <w:highlight w:val="cyan"/>
              </w:rPr>
              <w:t>§ 5.5</w:t>
            </w:r>
            <w:r>
              <w:rPr>
                <w:rFonts w:eastAsiaTheme="minorEastAsia"/>
                <w:noProof/>
                <w:kern w:val="2"/>
                <w:sz w:val="24"/>
                <w:szCs w:val="24"/>
                <w:lang w:eastAsia="de-DE"/>
                <w14:ligatures w14:val="standardContextual"/>
              </w:rPr>
              <w:tab/>
            </w:r>
            <w:r w:rsidRPr="00D96E72">
              <w:rPr>
                <w:rStyle w:val="Hyperlink"/>
                <w:noProof/>
                <w:highlight w:val="cyan"/>
              </w:rPr>
              <w:t>Verwässerungsschutz</w:t>
            </w:r>
            <w:r>
              <w:rPr>
                <w:noProof/>
                <w:webHidden/>
              </w:rPr>
              <w:tab/>
            </w:r>
            <w:r>
              <w:rPr>
                <w:noProof/>
                <w:webHidden/>
              </w:rPr>
              <w:fldChar w:fldCharType="begin"/>
            </w:r>
            <w:r>
              <w:rPr>
                <w:noProof/>
                <w:webHidden/>
              </w:rPr>
              <w:instrText xml:space="preserve"> PAGEREF _Toc225959918 \h </w:instrText>
            </w:r>
            <w:r>
              <w:rPr>
                <w:noProof/>
                <w:webHidden/>
              </w:rPr>
            </w:r>
            <w:r>
              <w:rPr>
                <w:noProof/>
                <w:webHidden/>
              </w:rPr>
              <w:fldChar w:fldCharType="separate"/>
            </w:r>
            <w:r>
              <w:rPr>
                <w:noProof/>
                <w:webHidden/>
              </w:rPr>
              <w:t>14</w:t>
            </w:r>
            <w:r>
              <w:rPr>
                <w:noProof/>
                <w:webHidden/>
              </w:rPr>
              <w:fldChar w:fldCharType="end"/>
            </w:r>
          </w:hyperlink>
        </w:p>
        <w:p w14:paraId="03366F9F" w14:textId="12A25B1F" w:rsidR="00223379" w:rsidRDefault="00223379">
          <w:pPr>
            <w:pStyle w:val="Verzeichnis1"/>
            <w:rPr>
              <w:rFonts w:eastAsiaTheme="minorEastAsia"/>
              <w:noProof/>
              <w:kern w:val="2"/>
              <w:sz w:val="24"/>
              <w:szCs w:val="24"/>
              <w:lang w:eastAsia="de-DE"/>
              <w14:ligatures w14:val="standardContextual"/>
            </w:rPr>
          </w:pPr>
          <w:hyperlink w:anchor="_Toc225959919" w:history="1">
            <w:r w:rsidRPr="00D96E72">
              <w:rPr>
                <w:rStyle w:val="Hyperlink"/>
                <w:rFonts w:cs="Arial"/>
                <w:noProof/>
              </w:rPr>
              <w:t>§ 6 Zustimmungspflichtige Handlungen</w:t>
            </w:r>
            <w:r>
              <w:rPr>
                <w:noProof/>
                <w:webHidden/>
              </w:rPr>
              <w:tab/>
            </w:r>
            <w:r>
              <w:rPr>
                <w:noProof/>
                <w:webHidden/>
              </w:rPr>
              <w:fldChar w:fldCharType="begin"/>
            </w:r>
            <w:r>
              <w:rPr>
                <w:noProof/>
                <w:webHidden/>
              </w:rPr>
              <w:instrText xml:space="preserve"> PAGEREF _Toc225959919 \h </w:instrText>
            </w:r>
            <w:r>
              <w:rPr>
                <w:noProof/>
                <w:webHidden/>
              </w:rPr>
            </w:r>
            <w:r>
              <w:rPr>
                <w:noProof/>
                <w:webHidden/>
              </w:rPr>
              <w:fldChar w:fldCharType="separate"/>
            </w:r>
            <w:r>
              <w:rPr>
                <w:noProof/>
                <w:webHidden/>
              </w:rPr>
              <w:t>14</w:t>
            </w:r>
            <w:r>
              <w:rPr>
                <w:noProof/>
                <w:webHidden/>
              </w:rPr>
              <w:fldChar w:fldCharType="end"/>
            </w:r>
          </w:hyperlink>
        </w:p>
        <w:p w14:paraId="5A64DEBB" w14:textId="6A6D49F4"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20" w:history="1">
            <w:r w:rsidRPr="00D96E72">
              <w:rPr>
                <w:rStyle w:val="Hyperlink"/>
                <w:noProof/>
              </w:rPr>
              <w:t>§ 6.1</w:t>
            </w:r>
            <w:r>
              <w:rPr>
                <w:rFonts w:eastAsiaTheme="minorEastAsia"/>
                <w:noProof/>
                <w:kern w:val="2"/>
                <w:sz w:val="24"/>
                <w:szCs w:val="24"/>
                <w:lang w:eastAsia="de-DE"/>
                <w14:ligatures w14:val="standardContextual"/>
              </w:rPr>
              <w:tab/>
            </w:r>
            <w:r w:rsidRPr="00D96E72">
              <w:rPr>
                <w:rStyle w:val="Hyperlink"/>
                <w:noProof/>
              </w:rPr>
              <w:t>Zustimmungspflicht</w:t>
            </w:r>
            <w:r>
              <w:rPr>
                <w:noProof/>
                <w:webHidden/>
              </w:rPr>
              <w:tab/>
            </w:r>
            <w:r>
              <w:rPr>
                <w:noProof/>
                <w:webHidden/>
              </w:rPr>
              <w:fldChar w:fldCharType="begin"/>
            </w:r>
            <w:r>
              <w:rPr>
                <w:noProof/>
                <w:webHidden/>
              </w:rPr>
              <w:instrText xml:space="preserve"> PAGEREF _Toc225959920 \h </w:instrText>
            </w:r>
            <w:r>
              <w:rPr>
                <w:noProof/>
                <w:webHidden/>
              </w:rPr>
            </w:r>
            <w:r>
              <w:rPr>
                <w:noProof/>
                <w:webHidden/>
              </w:rPr>
              <w:fldChar w:fldCharType="separate"/>
            </w:r>
            <w:r>
              <w:rPr>
                <w:noProof/>
                <w:webHidden/>
              </w:rPr>
              <w:t>14</w:t>
            </w:r>
            <w:r>
              <w:rPr>
                <w:noProof/>
                <w:webHidden/>
              </w:rPr>
              <w:fldChar w:fldCharType="end"/>
            </w:r>
          </w:hyperlink>
        </w:p>
        <w:p w14:paraId="6AC1A013" w14:textId="0CF154C4"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21" w:history="1">
            <w:r w:rsidRPr="00D96E72">
              <w:rPr>
                <w:rStyle w:val="Hyperlink"/>
                <w:noProof/>
              </w:rPr>
              <w:t>§ 6.2</w:t>
            </w:r>
            <w:r>
              <w:rPr>
                <w:rFonts w:eastAsiaTheme="minorEastAsia"/>
                <w:noProof/>
                <w:kern w:val="2"/>
                <w:sz w:val="24"/>
                <w:szCs w:val="24"/>
                <w:lang w:eastAsia="de-DE"/>
                <w14:ligatures w14:val="standardContextual"/>
              </w:rPr>
              <w:tab/>
            </w:r>
            <w:r w:rsidRPr="00D96E72">
              <w:rPr>
                <w:rStyle w:val="Hyperlink"/>
                <w:noProof/>
              </w:rPr>
              <w:t>Zustimmungspflichtige Handlungen</w:t>
            </w:r>
            <w:r>
              <w:rPr>
                <w:noProof/>
                <w:webHidden/>
              </w:rPr>
              <w:tab/>
            </w:r>
            <w:r>
              <w:rPr>
                <w:noProof/>
                <w:webHidden/>
              </w:rPr>
              <w:fldChar w:fldCharType="begin"/>
            </w:r>
            <w:r>
              <w:rPr>
                <w:noProof/>
                <w:webHidden/>
              </w:rPr>
              <w:instrText xml:space="preserve"> PAGEREF _Toc225959921 \h </w:instrText>
            </w:r>
            <w:r>
              <w:rPr>
                <w:noProof/>
                <w:webHidden/>
              </w:rPr>
            </w:r>
            <w:r>
              <w:rPr>
                <w:noProof/>
                <w:webHidden/>
              </w:rPr>
              <w:fldChar w:fldCharType="separate"/>
            </w:r>
            <w:r>
              <w:rPr>
                <w:noProof/>
                <w:webHidden/>
              </w:rPr>
              <w:t>14</w:t>
            </w:r>
            <w:r>
              <w:rPr>
                <w:noProof/>
                <w:webHidden/>
              </w:rPr>
              <w:fldChar w:fldCharType="end"/>
            </w:r>
          </w:hyperlink>
        </w:p>
        <w:p w14:paraId="2126D837" w14:textId="389A62E2"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22" w:history="1">
            <w:r w:rsidRPr="00D96E72">
              <w:rPr>
                <w:rStyle w:val="Hyperlink"/>
                <w:noProof/>
              </w:rPr>
              <w:t>§ 6.3</w:t>
            </w:r>
            <w:r>
              <w:rPr>
                <w:rFonts w:eastAsiaTheme="minorEastAsia"/>
                <w:noProof/>
                <w:kern w:val="2"/>
                <w:sz w:val="24"/>
                <w:szCs w:val="24"/>
                <w:lang w:eastAsia="de-DE"/>
                <w14:ligatures w14:val="standardContextual"/>
              </w:rPr>
              <w:tab/>
            </w:r>
            <w:r w:rsidRPr="00D96E72">
              <w:rPr>
                <w:rStyle w:val="Hyperlink"/>
                <w:noProof/>
              </w:rPr>
              <w:t>Einholung der Zustimmung</w:t>
            </w:r>
            <w:r>
              <w:rPr>
                <w:noProof/>
                <w:webHidden/>
              </w:rPr>
              <w:tab/>
            </w:r>
            <w:r>
              <w:rPr>
                <w:noProof/>
                <w:webHidden/>
              </w:rPr>
              <w:fldChar w:fldCharType="begin"/>
            </w:r>
            <w:r>
              <w:rPr>
                <w:noProof/>
                <w:webHidden/>
              </w:rPr>
              <w:instrText xml:space="preserve"> PAGEREF _Toc225959922 \h </w:instrText>
            </w:r>
            <w:r>
              <w:rPr>
                <w:noProof/>
                <w:webHidden/>
              </w:rPr>
            </w:r>
            <w:r>
              <w:rPr>
                <w:noProof/>
                <w:webHidden/>
              </w:rPr>
              <w:fldChar w:fldCharType="separate"/>
            </w:r>
            <w:r>
              <w:rPr>
                <w:noProof/>
                <w:webHidden/>
              </w:rPr>
              <w:t>15</w:t>
            </w:r>
            <w:r>
              <w:rPr>
                <w:noProof/>
                <w:webHidden/>
              </w:rPr>
              <w:fldChar w:fldCharType="end"/>
            </w:r>
          </w:hyperlink>
        </w:p>
        <w:p w14:paraId="6A416B41" w14:textId="73D31CFF" w:rsidR="00223379" w:rsidRDefault="00223379">
          <w:pPr>
            <w:pStyle w:val="Verzeichnis1"/>
            <w:rPr>
              <w:rFonts w:eastAsiaTheme="minorEastAsia"/>
              <w:noProof/>
              <w:kern w:val="2"/>
              <w:sz w:val="24"/>
              <w:szCs w:val="24"/>
              <w:lang w:eastAsia="de-DE"/>
              <w14:ligatures w14:val="standardContextual"/>
            </w:rPr>
          </w:pPr>
          <w:hyperlink w:anchor="_Toc225959923" w:history="1">
            <w:r w:rsidRPr="00D96E72">
              <w:rPr>
                <w:rStyle w:val="Hyperlink"/>
                <w:noProof/>
              </w:rPr>
              <w:t>§ 7 Kündigung des Wandeldarlehensvertrags</w:t>
            </w:r>
            <w:r>
              <w:rPr>
                <w:noProof/>
                <w:webHidden/>
              </w:rPr>
              <w:tab/>
            </w:r>
            <w:r>
              <w:rPr>
                <w:noProof/>
                <w:webHidden/>
              </w:rPr>
              <w:fldChar w:fldCharType="begin"/>
            </w:r>
            <w:r>
              <w:rPr>
                <w:noProof/>
                <w:webHidden/>
              </w:rPr>
              <w:instrText xml:space="preserve"> PAGEREF _Toc225959923 \h </w:instrText>
            </w:r>
            <w:r>
              <w:rPr>
                <w:noProof/>
                <w:webHidden/>
              </w:rPr>
            </w:r>
            <w:r>
              <w:rPr>
                <w:noProof/>
                <w:webHidden/>
              </w:rPr>
              <w:fldChar w:fldCharType="separate"/>
            </w:r>
            <w:r>
              <w:rPr>
                <w:noProof/>
                <w:webHidden/>
              </w:rPr>
              <w:t>16</w:t>
            </w:r>
            <w:r>
              <w:rPr>
                <w:noProof/>
                <w:webHidden/>
              </w:rPr>
              <w:fldChar w:fldCharType="end"/>
            </w:r>
          </w:hyperlink>
        </w:p>
        <w:p w14:paraId="6ABC7C12" w14:textId="451C3C2A"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24" w:history="1">
            <w:r w:rsidRPr="00D96E72">
              <w:rPr>
                <w:rStyle w:val="Hyperlink"/>
                <w:noProof/>
              </w:rPr>
              <w:t>§ 7.1</w:t>
            </w:r>
            <w:r>
              <w:rPr>
                <w:rFonts w:eastAsiaTheme="minorEastAsia"/>
                <w:noProof/>
                <w:kern w:val="2"/>
                <w:sz w:val="24"/>
                <w:szCs w:val="24"/>
                <w:lang w:eastAsia="de-DE"/>
                <w14:ligatures w14:val="standardContextual"/>
              </w:rPr>
              <w:tab/>
            </w:r>
            <w:r w:rsidRPr="00D96E72">
              <w:rPr>
                <w:rStyle w:val="Hyperlink"/>
                <w:noProof/>
              </w:rPr>
              <w:t>Kündigungsrechte</w:t>
            </w:r>
            <w:r>
              <w:rPr>
                <w:noProof/>
                <w:webHidden/>
              </w:rPr>
              <w:tab/>
            </w:r>
            <w:r>
              <w:rPr>
                <w:noProof/>
                <w:webHidden/>
              </w:rPr>
              <w:fldChar w:fldCharType="begin"/>
            </w:r>
            <w:r>
              <w:rPr>
                <w:noProof/>
                <w:webHidden/>
              </w:rPr>
              <w:instrText xml:space="preserve"> PAGEREF _Toc225959924 \h </w:instrText>
            </w:r>
            <w:r>
              <w:rPr>
                <w:noProof/>
                <w:webHidden/>
              </w:rPr>
            </w:r>
            <w:r>
              <w:rPr>
                <w:noProof/>
                <w:webHidden/>
              </w:rPr>
              <w:fldChar w:fldCharType="separate"/>
            </w:r>
            <w:r>
              <w:rPr>
                <w:noProof/>
                <w:webHidden/>
              </w:rPr>
              <w:t>16</w:t>
            </w:r>
            <w:r>
              <w:rPr>
                <w:noProof/>
                <w:webHidden/>
              </w:rPr>
              <w:fldChar w:fldCharType="end"/>
            </w:r>
          </w:hyperlink>
        </w:p>
        <w:p w14:paraId="5BF0A81D" w14:textId="2A13A592"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25" w:history="1">
            <w:r w:rsidRPr="00D96E72">
              <w:rPr>
                <w:rStyle w:val="Hyperlink"/>
                <w:noProof/>
              </w:rPr>
              <w:t>§ 7.2</w:t>
            </w:r>
            <w:r>
              <w:rPr>
                <w:rFonts w:eastAsiaTheme="minorEastAsia"/>
                <w:noProof/>
                <w:kern w:val="2"/>
                <w:sz w:val="24"/>
                <w:szCs w:val="24"/>
                <w:lang w:eastAsia="de-DE"/>
                <w14:ligatures w14:val="standardContextual"/>
              </w:rPr>
              <w:tab/>
            </w:r>
            <w:r w:rsidRPr="00D96E72">
              <w:rPr>
                <w:rStyle w:val="Hyperlink"/>
                <w:noProof/>
              </w:rPr>
              <w:t>Wichtige Kündigungsgründe</w:t>
            </w:r>
            <w:r>
              <w:rPr>
                <w:noProof/>
                <w:webHidden/>
              </w:rPr>
              <w:tab/>
            </w:r>
            <w:r>
              <w:rPr>
                <w:noProof/>
                <w:webHidden/>
              </w:rPr>
              <w:fldChar w:fldCharType="begin"/>
            </w:r>
            <w:r>
              <w:rPr>
                <w:noProof/>
                <w:webHidden/>
              </w:rPr>
              <w:instrText xml:space="preserve"> PAGEREF _Toc225959925 \h </w:instrText>
            </w:r>
            <w:r>
              <w:rPr>
                <w:noProof/>
                <w:webHidden/>
              </w:rPr>
            </w:r>
            <w:r>
              <w:rPr>
                <w:noProof/>
                <w:webHidden/>
              </w:rPr>
              <w:fldChar w:fldCharType="separate"/>
            </w:r>
            <w:r>
              <w:rPr>
                <w:noProof/>
                <w:webHidden/>
              </w:rPr>
              <w:t>16</w:t>
            </w:r>
            <w:r>
              <w:rPr>
                <w:noProof/>
                <w:webHidden/>
              </w:rPr>
              <w:fldChar w:fldCharType="end"/>
            </w:r>
          </w:hyperlink>
        </w:p>
        <w:p w14:paraId="3A6E37C1" w14:textId="43130F02"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26" w:history="1">
            <w:r w:rsidRPr="00D96E72">
              <w:rPr>
                <w:rStyle w:val="Hyperlink"/>
                <w:noProof/>
              </w:rPr>
              <w:t>§ 7.3</w:t>
            </w:r>
            <w:r>
              <w:rPr>
                <w:rFonts w:eastAsiaTheme="minorEastAsia"/>
                <w:noProof/>
                <w:kern w:val="2"/>
                <w:sz w:val="24"/>
                <w:szCs w:val="24"/>
                <w:lang w:eastAsia="de-DE"/>
                <w14:ligatures w14:val="standardContextual"/>
              </w:rPr>
              <w:tab/>
            </w:r>
            <w:r w:rsidRPr="00D96E72">
              <w:rPr>
                <w:rStyle w:val="Hyperlink"/>
                <w:noProof/>
              </w:rPr>
              <w:t>Informationspflicht der Gesellschaft</w:t>
            </w:r>
            <w:r>
              <w:rPr>
                <w:noProof/>
                <w:webHidden/>
              </w:rPr>
              <w:tab/>
            </w:r>
            <w:r>
              <w:rPr>
                <w:noProof/>
                <w:webHidden/>
              </w:rPr>
              <w:fldChar w:fldCharType="begin"/>
            </w:r>
            <w:r>
              <w:rPr>
                <w:noProof/>
                <w:webHidden/>
              </w:rPr>
              <w:instrText xml:space="preserve"> PAGEREF _Toc225959926 \h </w:instrText>
            </w:r>
            <w:r>
              <w:rPr>
                <w:noProof/>
                <w:webHidden/>
              </w:rPr>
            </w:r>
            <w:r>
              <w:rPr>
                <w:noProof/>
                <w:webHidden/>
              </w:rPr>
              <w:fldChar w:fldCharType="separate"/>
            </w:r>
            <w:r>
              <w:rPr>
                <w:noProof/>
                <w:webHidden/>
              </w:rPr>
              <w:t>17</w:t>
            </w:r>
            <w:r>
              <w:rPr>
                <w:noProof/>
                <w:webHidden/>
              </w:rPr>
              <w:fldChar w:fldCharType="end"/>
            </w:r>
          </w:hyperlink>
        </w:p>
        <w:p w14:paraId="315DAB13" w14:textId="4C8664A7"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27" w:history="1">
            <w:r w:rsidRPr="00D96E72">
              <w:rPr>
                <w:rStyle w:val="Hyperlink"/>
                <w:noProof/>
                <w:highlight w:val="cyan"/>
              </w:rPr>
              <w:t>§ 7.4</w:t>
            </w:r>
            <w:r>
              <w:rPr>
                <w:rFonts w:eastAsiaTheme="minorEastAsia"/>
                <w:noProof/>
                <w:kern w:val="2"/>
                <w:sz w:val="24"/>
                <w:szCs w:val="24"/>
                <w:lang w:eastAsia="de-DE"/>
                <w14:ligatures w14:val="standardContextual"/>
              </w:rPr>
              <w:tab/>
            </w:r>
            <w:r w:rsidRPr="00D96E72">
              <w:rPr>
                <w:rStyle w:val="Hyperlink"/>
                <w:noProof/>
                <w:highlight w:val="cyan"/>
              </w:rPr>
              <w:t>Vorzeitiger Exit</w:t>
            </w:r>
            <w:r>
              <w:rPr>
                <w:noProof/>
                <w:webHidden/>
              </w:rPr>
              <w:tab/>
            </w:r>
            <w:r>
              <w:rPr>
                <w:noProof/>
                <w:webHidden/>
              </w:rPr>
              <w:fldChar w:fldCharType="begin"/>
            </w:r>
            <w:r>
              <w:rPr>
                <w:noProof/>
                <w:webHidden/>
              </w:rPr>
              <w:instrText xml:space="preserve"> PAGEREF _Toc225959927 \h </w:instrText>
            </w:r>
            <w:r>
              <w:rPr>
                <w:noProof/>
                <w:webHidden/>
              </w:rPr>
            </w:r>
            <w:r>
              <w:rPr>
                <w:noProof/>
                <w:webHidden/>
              </w:rPr>
              <w:fldChar w:fldCharType="separate"/>
            </w:r>
            <w:r>
              <w:rPr>
                <w:noProof/>
                <w:webHidden/>
              </w:rPr>
              <w:t>17</w:t>
            </w:r>
            <w:r>
              <w:rPr>
                <w:noProof/>
                <w:webHidden/>
              </w:rPr>
              <w:fldChar w:fldCharType="end"/>
            </w:r>
          </w:hyperlink>
        </w:p>
        <w:p w14:paraId="7178C813" w14:textId="0249FC15"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28" w:history="1">
            <w:r w:rsidRPr="00D96E72">
              <w:rPr>
                <w:rStyle w:val="Hyperlink"/>
                <w:noProof/>
                <w:highlight w:val="cyan"/>
              </w:rPr>
              <w:t>§ 7.4</w:t>
            </w:r>
            <w:r>
              <w:rPr>
                <w:rFonts w:eastAsiaTheme="minorEastAsia"/>
                <w:noProof/>
                <w:kern w:val="2"/>
                <w:sz w:val="24"/>
                <w:szCs w:val="24"/>
                <w:lang w:eastAsia="de-DE"/>
                <w14:ligatures w14:val="standardContextual"/>
              </w:rPr>
              <w:tab/>
            </w:r>
            <w:r w:rsidRPr="00D96E72">
              <w:rPr>
                <w:rStyle w:val="Hyperlink"/>
                <w:noProof/>
                <w:highlight w:val="cyan"/>
              </w:rPr>
              <w:t>Strafzahlungen</w:t>
            </w:r>
            <w:r>
              <w:rPr>
                <w:noProof/>
                <w:webHidden/>
              </w:rPr>
              <w:tab/>
            </w:r>
            <w:r>
              <w:rPr>
                <w:noProof/>
                <w:webHidden/>
              </w:rPr>
              <w:fldChar w:fldCharType="begin"/>
            </w:r>
            <w:r>
              <w:rPr>
                <w:noProof/>
                <w:webHidden/>
              </w:rPr>
              <w:instrText xml:space="preserve"> PAGEREF _Toc225959928 \h </w:instrText>
            </w:r>
            <w:r>
              <w:rPr>
                <w:noProof/>
                <w:webHidden/>
              </w:rPr>
            </w:r>
            <w:r>
              <w:rPr>
                <w:noProof/>
                <w:webHidden/>
              </w:rPr>
              <w:fldChar w:fldCharType="separate"/>
            </w:r>
            <w:r>
              <w:rPr>
                <w:noProof/>
                <w:webHidden/>
              </w:rPr>
              <w:t>18</w:t>
            </w:r>
            <w:r>
              <w:rPr>
                <w:noProof/>
                <w:webHidden/>
              </w:rPr>
              <w:fldChar w:fldCharType="end"/>
            </w:r>
          </w:hyperlink>
        </w:p>
        <w:p w14:paraId="41A06861" w14:textId="376842CA"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29" w:history="1">
            <w:r w:rsidRPr="00D96E72">
              <w:rPr>
                <w:rStyle w:val="Hyperlink"/>
                <w:noProof/>
              </w:rPr>
              <w:t>§ 7.5</w:t>
            </w:r>
            <w:r>
              <w:rPr>
                <w:rFonts w:eastAsiaTheme="minorEastAsia"/>
                <w:noProof/>
                <w:kern w:val="2"/>
                <w:sz w:val="24"/>
                <w:szCs w:val="24"/>
                <w:lang w:eastAsia="de-DE"/>
                <w14:ligatures w14:val="standardContextual"/>
              </w:rPr>
              <w:tab/>
            </w:r>
            <w:r w:rsidRPr="00D96E72">
              <w:rPr>
                <w:rStyle w:val="Hyperlink"/>
                <w:noProof/>
              </w:rPr>
              <w:t>Verhältnis zur L-Bank-Finanzierung</w:t>
            </w:r>
            <w:r>
              <w:rPr>
                <w:noProof/>
                <w:webHidden/>
              </w:rPr>
              <w:tab/>
            </w:r>
            <w:r>
              <w:rPr>
                <w:noProof/>
                <w:webHidden/>
              </w:rPr>
              <w:fldChar w:fldCharType="begin"/>
            </w:r>
            <w:r>
              <w:rPr>
                <w:noProof/>
                <w:webHidden/>
              </w:rPr>
              <w:instrText xml:space="preserve"> PAGEREF _Toc225959929 \h </w:instrText>
            </w:r>
            <w:r>
              <w:rPr>
                <w:noProof/>
                <w:webHidden/>
              </w:rPr>
            </w:r>
            <w:r>
              <w:rPr>
                <w:noProof/>
                <w:webHidden/>
              </w:rPr>
              <w:fldChar w:fldCharType="separate"/>
            </w:r>
            <w:r>
              <w:rPr>
                <w:noProof/>
                <w:webHidden/>
              </w:rPr>
              <w:t>18</w:t>
            </w:r>
            <w:r>
              <w:rPr>
                <w:noProof/>
                <w:webHidden/>
              </w:rPr>
              <w:fldChar w:fldCharType="end"/>
            </w:r>
          </w:hyperlink>
        </w:p>
        <w:p w14:paraId="41D1253C" w14:textId="14CA9598" w:rsidR="00223379" w:rsidRDefault="00223379">
          <w:pPr>
            <w:pStyle w:val="Verzeichnis1"/>
            <w:rPr>
              <w:rFonts w:eastAsiaTheme="minorEastAsia"/>
              <w:noProof/>
              <w:kern w:val="2"/>
              <w:sz w:val="24"/>
              <w:szCs w:val="24"/>
              <w:lang w:eastAsia="de-DE"/>
              <w14:ligatures w14:val="standardContextual"/>
            </w:rPr>
          </w:pPr>
          <w:hyperlink w:anchor="_Toc225959930" w:history="1">
            <w:r w:rsidRPr="00D96E72">
              <w:rPr>
                <w:rStyle w:val="Hyperlink"/>
                <w:noProof/>
              </w:rPr>
              <w:t>§ 8 Informations- und Nachweispflichten der Gesellschaft</w:t>
            </w:r>
            <w:r>
              <w:rPr>
                <w:noProof/>
                <w:webHidden/>
              </w:rPr>
              <w:tab/>
            </w:r>
            <w:r>
              <w:rPr>
                <w:noProof/>
                <w:webHidden/>
              </w:rPr>
              <w:fldChar w:fldCharType="begin"/>
            </w:r>
            <w:r>
              <w:rPr>
                <w:noProof/>
                <w:webHidden/>
              </w:rPr>
              <w:instrText xml:space="preserve"> PAGEREF _Toc225959930 \h </w:instrText>
            </w:r>
            <w:r>
              <w:rPr>
                <w:noProof/>
                <w:webHidden/>
              </w:rPr>
            </w:r>
            <w:r>
              <w:rPr>
                <w:noProof/>
                <w:webHidden/>
              </w:rPr>
              <w:fldChar w:fldCharType="separate"/>
            </w:r>
            <w:r>
              <w:rPr>
                <w:noProof/>
                <w:webHidden/>
              </w:rPr>
              <w:t>18</w:t>
            </w:r>
            <w:r>
              <w:rPr>
                <w:noProof/>
                <w:webHidden/>
              </w:rPr>
              <w:fldChar w:fldCharType="end"/>
            </w:r>
          </w:hyperlink>
        </w:p>
        <w:p w14:paraId="0F8E3A07" w14:textId="499888F0"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31" w:history="1">
            <w:r w:rsidRPr="00D96E72">
              <w:rPr>
                <w:rStyle w:val="Hyperlink"/>
                <w:noProof/>
              </w:rPr>
              <w:t>§ 8.1</w:t>
            </w:r>
            <w:r>
              <w:rPr>
                <w:rFonts w:eastAsiaTheme="minorEastAsia"/>
                <w:noProof/>
                <w:kern w:val="2"/>
                <w:sz w:val="24"/>
                <w:szCs w:val="24"/>
                <w:lang w:eastAsia="de-DE"/>
                <w14:ligatures w14:val="standardContextual"/>
              </w:rPr>
              <w:tab/>
            </w:r>
            <w:r w:rsidRPr="00D96E72">
              <w:rPr>
                <w:rStyle w:val="Hyperlink"/>
                <w:noProof/>
              </w:rPr>
              <w:t>Allgemeine Informations- und Nachweispflichten</w:t>
            </w:r>
            <w:r>
              <w:rPr>
                <w:noProof/>
                <w:webHidden/>
              </w:rPr>
              <w:tab/>
            </w:r>
            <w:r>
              <w:rPr>
                <w:noProof/>
                <w:webHidden/>
              </w:rPr>
              <w:fldChar w:fldCharType="begin"/>
            </w:r>
            <w:r>
              <w:rPr>
                <w:noProof/>
                <w:webHidden/>
              </w:rPr>
              <w:instrText xml:space="preserve"> PAGEREF _Toc225959931 \h </w:instrText>
            </w:r>
            <w:r>
              <w:rPr>
                <w:noProof/>
                <w:webHidden/>
              </w:rPr>
            </w:r>
            <w:r>
              <w:rPr>
                <w:noProof/>
                <w:webHidden/>
              </w:rPr>
              <w:fldChar w:fldCharType="separate"/>
            </w:r>
            <w:r>
              <w:rPr>
                <w:noProof/>
                <w:webHidden/>
              </w:rPr>
              <w:t>18</w:t>
            </w:r>
            <w:r>
              <w:rPr>
                <w:noProof/>
                <w:webHidden/>
              </w:rPr>
              <w:fldChar w:fldCharType="end"/>
            </w:r>
          </w:hyperlink>
        </w:p>
        <w:p w14:paraId="5E54E01B" w14:textId="19E8FCF9"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32" w:history="1">
            <w:r w:rsidRPr="00D96E72">
              <w:rPr>
                <w:rStyle w:val="Hyperlink"/>
                <w:noProof/>
              </w:rPr>
              <w:t>§ 8.2</w:t>
            </w:r>
            <w:r>
              <w:rPr>
                <w:rFonts w:eastAsiaTheme="minorEastAsia"/>
                <w:noProof/>
                <w:kern w:val="2"/>
                <w:sz w:val="24"/>
                <w:szCs w:val="24"/>
                <w:lang w:eastAsia="de-DE"/>
                <w14:ligatures w14:val="standardContextual"/>
              </w:rPr>
              <w:tab/>
            </w:r>
            <w:r w:rsidRPr="00D96E72">
              <w:rPr>
                <w:rStyle w:val="Hyperlink"/>
                <w:noProof/>
              </w:rPr>
              <w:t>Regelmäßiger Nachweis der Darlehensverwendung</w:t>
            </w:r>
            <w:r>
              <w:rPr>
                <w:noProof/>
                <w:webHidden/>
              </w:rPr>
              <w:tab/>
            </w:r>
            <w:r>
              <w:rPr>
                <w:noProof/>
                <w:webHidden/>
              </w:rPr>
              <w:fldChar w:fldCharType="begin"/>
            </w:r>
            <w:r>
              <w:rPr>
                <w:noProof/>
                <w:webHidden/>
              </w:rPr>
              <w:instrText xml:space="preserve"> PAGEREF _Toc225959932 \h </w:instrText>
            </w:r>
            <w:r>
              <w:rPr>
                <w:noProof/>
                <w:webHidden/>
              </w:rPr>
            </w:r>
            <w:r>
              <w:rPr>
                <w:noProof/>
                <w:webHidden/>
              </w:rPr>
              <w:fldChar w:fldCharType="separate"/>
            </w:r>
            <w:r>
              <w:rPr>
                <w:noProof/>
                <w:webHidden/>
              </w:rPr>
              <w:t>19</w:t>
            </w:r>
            <w:r>
              <w:rPr>
                <w:noProof/>
                <w:webHidden/>
              </w:rPr>
              <w:fldChar w:fldCharType="end"/>
            </w:r>
          </w:hyperlink>
        </w:p>
        <w:p w14:paraId="7926432C" w14:textId="49BE735B"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33" w:history="1">
            <w:r w:rsidRPr="00D96E72">
              <w:rPr>
                <w:rStyle w:val="Hyperlink"/>
                <w:noProof/>
              </w:rPr>
              <w:t>§ 8.3</w:t>
            </w:r>
            <w:r>
              <w:rPr>
                <w:rFonts w:eastAsiaTheme="minorEastAsia"/>
                <w:noProof/>
                <w:kern w:val="2"/>
                <w:sz w:val="24"/>
                <w:szCs w:val="24"/>
                <w:lang w:eastAsia="de-DE"/>
                <w14:ligatures w14:val="standardContextual"/>
              </w:rPr>
              <w:tab/>
            </w:r>
            <w:r w:rsidRPr="00D96E72">
              <w:rPr>
                <w:rStyle w:val="Hyperlink"/>
                <w:noProof/>
              </w:rPr>
              <w:t>Bestätigung durch Sachverständigen</w:t>
            </w:r>
            <w:r>
              <w:rPr>
                <w:noProof/>
                <w:webHidden/>
              </w:rPr>
              <w:tab/>
            </w:r>
            <w:r>
              <w:rPr>
                <w:noProof/>
                <w:webHidden/>
              </w:rPr>
              <w:fldChar w:fldCharType="begin"/>
            </w:r>
            <w:r>
              <w:rPr>
                <w:noProof/>
                <w:webHidden/>
              </w:rPr>
              <w:instrText xml:space="preserve"> PAGEREF _Toc225959933 \h </w:instrText>
            </w:r>
            <w:r>
              <w:rPr>
                <w:noProof/>
                <w:webHidden/>
              </w:rPr>
            </w:r>
            <w:r>
              <w:rPr>
                <w:noProof/>
                <w:webHidden/>
              </w:rPr>
              <w:fldChar w:fldCharType="separate"/>
            </w:r>
            <w:r>
              <w:rPr>
                <w:noProof/>
                <w:webHidden/>
              </w:rPr>
              <w:t>19</w:t>
            </w:r>
            <w:r>
              <w:rPr>
                <w:noProof/>
                <w:webHidden/>
              </w:rPr>
              <w:fldChar w:fldCharType="end"/>
            </w:r>
          </w:hyperlink>
        </w:p>
        <w:p w14:paraId="4BEBE73E" w14:textId="2E8378CD" w:rsidR="00223379" w:rsidRDefault="00223379">
          <w:pPr>
            <w:pStyle w:val="Verzeichnis1"/>
            <w:rPr>
              <w:rFonts w:eastAsiaTheme="minorEastAsia"/>
              <w:noProof/>
              <w:kern w:val="2"/>
              <w:sz w:val="24"/>
              <w:szCs w:val="24"/>
              <w:lang w:eastAsia="de-DE"/>
              <w14:ligatures w14:val="standardContextual"/>
            </w:rPr>
          </w:pPr>
          <w:hyperlink w:anchor="_Toc225959934" w:history="1">
            <w:r w:rsidRPr="00D96E72">
              <w:rPr>
                <w:rStyle w:val="Hyperlink"/>
                <w:noProof/>
              </w:rPr>
              <w:t>§ 9 Sonstiges</w:t>
            </w:r>
            <w:r>
              <w:rPr>
                <w:noProof/>
                <w:webHidden/>
              </w:rPr>
              <w:tab/>
            </w:r>
            <w:r>
              <w:rPr>
                <w:noProof/>
                <w:webHidden/>
              </w:rPr>
              <w:fldChar w:fldCharType="begin"/>
            </w:r>
            <w:r>
              <w:rPr>
                <w:noProof/>
                <w:webHidden/>
              </w:rPr>
              <w:instrText xml:space="preserve"> PAGEREF _Toc225959934 \h </w:instrText>
            </w:r>
            <w:r>
              <w:rPr>
                <w:noProof/>
                <w:webHidden/>
              </w:rPr>
            </w:r>
            <w:r>
              <w:rPr>
                <w:noProof/>
                <w:webHidden/>
              </w:rPr>
              <w:fldChar w:fldCharType="separate"/>
            </w:r>
            <w:r>
              <w:rPr>
                <w:noProof/>
                <w:webHidden/>
              </w:rPr>
              <w:t>19</w:t>
            </w:r>
            <w:r>
              <w:rPr>
                <w:noProof/>
                <w:webHidden/>
              </w:rPr>
              <w:fldChar w:fldCharType="end"/>
            </w:r>
          </w:hyperlink>
        </w:p>
        <w:p w14:paraId="341323E5" w14:textId="0AF4B892"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35" w:history="1">
            <w:r w:rsidRPr="00D96E72">
              <w:rPr>
                <w:rStyle w:val="Hyperlink"/>
                <w:noProof/>
              </w:rPr>
              <w:t>§ 9.1</w:t>
            </w:r>
            <w:r>
              <w:rPr>
                <w:rFonts w:eastAsiaTheme="minorEastAsia"/>
                <w:noProof/>
                <w:kern w:val="2"/>
                <w:sz w:val="24"/>
                <w:szCs w:val="24"/>
                <w:lang w:eastAsia="de-DE"/>
                <w14:ligatures w14:val="standardContextual"/>
              </w:rPr>
              <w:tab/>
            </w:r>
            <w:r w:rsidRPr="00D96E72">
              <w:rPr>
                <w:rStyle w:val="Hyperlink"/>
                <w:noProof/>
              </w:rPr>
              <w:t>Übertragung von Rechten und Pflichten</w:t>
            </w:r>
            <w:r>
              <w:rPr>
                <w:noProof/>
                <w:webHidden/>
              </w:rPr>
              <w:tab/>
            </w:r>
            <w:r>
              <w:rPr>
                <w:noProof/>
                <w:webHidden/>
              </w:rPr>
              <w:fldChar w:fldCharType="begin"/>
            </w:r>
            <w:r>
              <w:rPr>
                <w:noProof/>
                <w:webHidden/>
              </w:rPr>
              <w:instrText xml:space="preserve"> PAGEREF _Toc225959935 \h </w:instrText>
            </w:r>
            <w:r>
              <w:rPr>
                <w:noProof/>
                <w:webHidden/>
              </w:rPr>
            </w:r>
            <w:r>
              <w:rPr>
                <w:noProof/>
                <w:webHidden/>
              </w:rPr>
              <w:fldChar w:fldCharType="separate"/>
            </w:r>
            <w:r>
              <w:rPr>
                <w:noProof/>
                <w:webHidden/>
              </w:rPr>
              <w:t>19</w:t>
            </w:r>
            <w:r>
              <w:rPr>
                <w:noProof/>
                <w:webHidden/>
              </w:rPr>
              <w:fldChar w:fldCharType="end"/>
            </w:r>
          </w:hyperlink>
        </w:p>
        <w:p w14:paraId="5D54D105" w14:textId="271210B6"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36" w:history="1">
            <w:r w:rsidRPr="00D96E72">
              <w:rPr>
                <w:rStyle w:val="Hyperlink"/>
                <w:noProof/>
              </w:rPr>
              <w:t>§ 9.2</w:t>
            </w:r>
            <w:r>
              <w:rPr>
                <w:rFonts w:eastAsiaTheme="minorEastAsia"/>
                <w:noProof/>
                <w:kern w:val="2"/>
                <w:sz w:val="24"/>
                <w:szCs w:val="24"/>
                <w:lang w:eastAsia="de-DE"/>
                <w14:ligatures w14:val="standardContextual"/>
              </w:rPr>
              <w:tab/>
            </w:r>
            <w:r w:rsidRPr="00D96E72">
              <w:rPr>
                <w:rStyle w:val="Hyperlink"/>
                <w:noProof/>
              </w:rPr>
              <w:t>Schriftformerfordernis</w:t>
            </w:r>
            <w:r>
              <w:rPr>
                <w:noProof/>
                <w:webHidden/>
              </w:rPr>
              <w:tab/>
            </w:r>
            <w:r>
              <w:rPr>
                <w:noProof/>
                <w:webHidden/>
              </w:rPr>
              <w:fldChar w:fldCharType="begin"/>
            </w:r>
            <w:r>
              <w:rPr>
                <w:noProof/>
                <w:webHidden/>
              </w:rPr>
              <w:instrText xml:space="preserve"> PAGEREF _Toc225959936 \h </w:instrText>
            </w:r>
            <w:r>
              <w:rPr>
                <w:noProof/>
                <w:webHidden/>
              </w:rPr>
            </w:r>
            <w:r>
              <w:rPr>
                <w:noProof/>
                <w:webHidden/>
              </w:rPr>
              <w:fldChar w:fldCharType="separate"/>
            </w:r>
            <w:r>
              <w:rPr>
                <w:noProof/>
                <w:webHidden/>
              </w:rPr>
              <w:t>19</w:t>
            </w:r>
            <w:r>
              <w:rPr>
                <w:noProof/>
                <w:webHidden/>
              </w:rPr>
              <w:fldChar w:fldCharType="end"/>
            </w:r>
          </w:hyperlink>
        </w:p>
        <w:p w14:paraId="19E39BF0" w14:textId="5FD361E2"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37" w:history="1">
            <w:r w:rsidRPr="00D96E72">
              <w:rPr>
                <w:rStyle w:val="Hyperlink"/>
                <w:noProof/>
              </w:rPr>
              <w:t>§ 9.3</w:t>
            </w:r>
            <w:r>
              <w:rPr>
                <w:rFonts w:eastAsiaTheme="minorEastAsia"/>
                <w:noProof/>
                <w:kern w:val="2"/>
                <w:sz w:val="24"/>
                <w:szCs w:val="24"/>
                <w:lang w:eastAsia="de-DE"/>
                <w14:ligatures w14:val="standardContextual"/>
              </w:rPr>
              <w:tab/>
            </w:r>
            <w:r w:rsidRPr="00D96E72">
              <w:rPr>
                <w:rStyle w:val="Hyperlink"/>
                <w:noProof/>
              </w:rPr>
              <w:t>Salvatorische Klausel</w:t>
            </w:r>
            <w:r>
              <w:rPr>
                <w:noProof/>
                <w:webHidden/>
              </w:rPr>
              <w:tab/>
            </w:r>
            <w:r>
              <w:rPr>
                <w:noProof/>
                <w:webHidden/>
              </w:rPr>
              <w:fldChar w:fldCharType="begin"/>
            </w:r>
            <w:r>
              <w:rPr>
                <w:noProof/>
                <w:webHidden/>
              </w:rPr>
              <w:instrText xml:space="preserve"> PAGEREF _Toc225959937 \h </w:instrText>
            </w:r>
            <w:r>
              <w:rPr>
                <w:noProof/>
                <w:webHidden/>
              </w:rPr>
            </w:r>
            <w:r>
              <w:rPr>
                <w:noProof/>
                <w:webHidden/>
              </w:rPr>
              <w:fldChar w:fldCharType="separate"/>
            </w:r>
            <w:r>
              <w:rPr>
                <w:noProof/>
                <w:webHidden/>
              </w:rPr>
              <w:t>19</w:t>
            </w:r>
            <w:r>
              <w:rPr>
                <w:noProof/>
                <w:webHidden/>
              </w:rPr>
              <w:fldChar w:fldCharType="end"/>
            </w:r>
          </w:hyperlink>
        </w:p>
        <w:p w14:paraId="4BE207F9" w14:textId="15C20966"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38" w:history="1">
            <w:r w:rsidRPr="00D96E72">
              <w:rPr>
                <w:rStyle w:val="Hyperlink"/>
                <w:noProof/>
              </w:rPr>
              <w:t>§ 9.4</w:t>
            </w:r>
            <w:r>
              <w:rPr>
                <w:rFonts w:eastAsiaTheme="minorEastAsia"/>
                <w:noProof/>
                <w:kern w:val="2"/>
                <w:sz w:val="24"/>
                <w:szCs w:val="24"/>
                <w:lang w:eastAsia="de-DE"/>
                <w14:ligatures w14:val="standardContextual"/>
              </w:rPr>
              <w:tab/>
            </w:r>
            <w:r w:rsidRPr="00D96E72">
              <w:rPr>
                <w:rStyle w:val="Hyperlink"/>
                <w:noProof/>
              </w:rPr>
              <w:t>Anwendbares Recht, Gerichtsstand</w:t>
            </w:r>
            <w:r>
              <w:rPr>
                <w:noProof/>
                <w:webHidden/>
              </w:rPr>
              <w:tab/>
            </w:r>
            <w:r>
              <w:rPr>
                <w:noProof/>
                <w:webHidden/>
              </w:rPr>
              <w:fldChar w:fldCharType="begin"/>
            </w:r>
            <w:r>
              <w:rPr>
                <w:noProof/>
                <w:webHidden/>
              </w:rPr>
              <w:instrText xml:space="preserve"> PAGEREF _Toc225959938 \h </w:instrText>
            </w:r>
            <w:r>
              <w:rPr>
                <w:noProof/>
                <w:webHidden/>
              </w:rPr>
            </w:r>
            <w:r>
              <w:rPr>
                <w:noProof/>
                <w:webHidden/>
              </w:rPr>
              <w:fldChar w:fldCharType="separate"/>
            </w:r>
            <w:r>
              <w:rPr>
                <w:noProof/>
                <w:webHidden/>
              </w:rPr>
              <w:t>20</w:t>
            </w:r>
            <w:r>
              <w:rPr>
                <w:noProof/>
                <w:webHidden/>
              </w:rPr>
              <w:fldChar w:fldCharType="end"/>
            </w:r>
          </w:hyperlink>
        </w:p>
        <w:p w14:paraId="3958C7BB" w14:textId="27AF1BB8"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39" w:history="1">
            <w:r w:rsidRPr="00D96E72">
              <w:rPr>
                <w:rStyle w:val="Hyperlink"/>
                <w:noProof/>
              </w:rPr>
              <w:t>§ 9.5</w:t>
            </w:r>
            <w:r>
              <w:rPr>
                <w:rFonts w:eastAsiaTheme="minorEastAsia"/>
                <w:noProof/>
                <w:kern w:val="2"/>
                <w:sz w:val="24"/>
                <w:szCs w:val="24"/>
                <w:lang w:eastAsia="de-DE"/>
                <w14:ligatures w14:val="standardContextual"/>
              </w:rPr>
              <w:tab/>
            </w:r>
            <w:r w:rsidRPr="00D96E72">
              <w:rPr>
                <w:rStyle w:val="Hyperlink"/>
                <w:noProof/>
              </w:rPr>
              <w:t>Beratungskosten</w:t>
            </w:r>
            <w:r>
              <w:rPr>
                <w:noProof/>
                <w:webHidden/>
              </w:rPr>
              <w:tab/>
            </w:r>
            <w:r>
              <w:rPr>
                <w:noProof/>
                <w:webHidden/>
              </w:rPr>
              <w:fldChar w:fldCharType="begin"/>
            </w:r>
            <w:r>
              <w:rPr>
                <w:noProof/>
                <w:webHidden/>
              </w:rPr>
              <w:instrText xml:space="preserve"> PAGEREF _Toc225959939 \h </w:instrText>
            </w:r>
            <w:r>
              <w:rPr>
                <w:noProof/>
                <w:webHidden/>
              </w:rPr>
            </w:r>
            <w:r>
              <w:rPr>
                <w:noProof/>
                <w:webHidden/>
              </w:rPr>
              <w:fldChar w:fldCharType="separate"/>
            </w:r>
            <w:r>
              <w:rPr>
                <w:noProof/>
                <w:webHidden/>
              </w:rPr>
              <w:t>20</w:t>
            </w:r>
            <w:r>
              <w:rPr>
                <w:noProof/>
                <w:webHidden/>
              </w:rPr>
              <w:fldChar w:fldCharType="end"/>
            </w:r>
          </w:hyperlink>
        </w:p>
        <w:p w14:paraId="1DF31678" w14:textId="0B4F9103" w:rsidR="00223379" w:rsidRDefault="00223379">
          <w:pPr>
            <w:pStyle w:val="Verzeichnis2"/>
            <w:tabs>
              <w:tab w:val="left" w:pos="960"/>
              <w:tab w:val="right" w:leader="dot" w:pos="9062"/>
            </w:tabs>
            <w:rPr>
              <w:rFonts w:eastAsiaTheme="minorEastAsia"/>
              <w:noProof/>
              <w:kern w:val="2"/>
              <w:sz w:val="24"/>
              <w:szCs w:val="24"/>
              <w:lang w:eastAsia="de-DE"/>
              <w14:ligatures w14:val="standardContextual"/>
            </w:rPr>
          </w:pPr>
          <w:hyperlink w:anchor="_Toc225959940" w:history="1">
            <w:r w:rsidRPr="00D96E72">
              <w:rPr>
                <w:rStyle w:val="Hyperlink"/>
                <w:noProof/>
              </w:rPr>
              <w:t>§ 9.6</w:t>
            </w:r>
            <w:r>
              <w:rPr>
                <w:rFonts w:eastAsiaTheme="minorEastAsia"/>
                <w:noProof/>
                <w:kern w:val="2"/>
                <w:sz w:val="24"/>
                <w:szCs w:val="24"/>
                <w:lang w:eastAsia="de-DE"/>
                <w14:ligatures w14:val="standardContextual"/>
              </w:rPr>
              <w:tab/>
            </w:r>
            <w:r w:rsidRPr="00D96E72">
              <w:rPr>
                <w:rStyle w:val="Hyperlink"/>
                <w:noProof/>
              </w:rPr>
              <w:t>Anlagen</w:t>
            </w:r>
            <w:r>
              <w:rPr>
                <w:noProof/>
                <w:webHidden/>
              </w:rPr>
              <w:tab/>
            </w:r>
            <w:r>
              <w:rPr>
                <w:noProof/>
                <w:webHidden/>
              </w:rPr>
              <w:fldChar w:fldCharType="begin"/>
            </w:r>
            <w:r>
              <w:rPr>
                <w:noProof/>
                <w:webHidden/>
              </w:rPr>
              <w:instrText xml:space="preserve"> PAGEREF _Toc225959940 \h </w:instrText>
            </w:r>
            <w:r>
              <w:rPr>
                <w:noProof/>
                <w:webHidden/>
              </w:rPr>
            </w:r>
            <w:r>
              <w:rPr>
                <w:noProof/>
                <w:webHidden/>
              </w:rPr>
              <w:fldChar w:fldCharType="separate"/>
            </w:r>
            <w:r>
              <w:rPr>
                <w:noProof/>
                <w:webHidden/>
              </w:rPr>
              <w:t>20</w:t>
            </w:r>
            <w:r>
              <w:rPr>
                <w:noProof/>
                <w:webHidden/>
              </w:rPr>
              <w:fldChar w:fldCharType="end"/>
            </w:r>
          </w:hyperlink>
        </w:p>
        <w:p w14:paraId="22322475" w14:textId="32D6A0A5" w:rsidR="006838DD" w:rsidRDefault="006838DD">
          <w:r>
            <w:rPr>
              <w:b/>
              <w:bCs/>
            </w:rPr>
            <w:fldChar w:fldCharType="end"/>
          </w:r>
        </w:p>
      </w:sdtContent>
    </w:sdt>
    <w:p w14:paraId="2AB78247" w14:textId="77777777" w:rsidR="00E709F4" w:rsidRDefault="00E709F4">
      <w:pPr>
        <w:spacing w:before="120" w:after="240" w:line="300" w:lineRule="auto"/>
        <w:rPr>
          <w:rFonts w:ascii="Arial" w:hAnsi="Arial" w:cs="Arial"/>
          <w:sz w:val="20"/>
          <w:szCs w:val="20"/>
        </w:rPr>
      </w:pPr>
    </w:p>
    <w:p w14:paraId="6E80F413" w14:textId="77777777" w:rsidR="006838DD" w:rsidRDefault="006838DD">
      <w:pPr>
        <w:spacing w:before="120" w:after="240" w:line="300" w:lineRule="auto"/>
        <w:rPr>
          <w:rFonts w:ascii="Arial" w:hAnsi="Arial" w:cs="Arial"/>
          <w:sz w:val="20"/>
          <w:szCs w:val="20"/>
        </w:rPr>
      </w:pPr>
    </w:p>
    <w:p w14:paraId="2DA0E2BC" w14:textId="77777777" w:rsidR="006838DD" w:rsidRDefault="006838DD">
      <w:pPr>
        <w:spacing w:before="120" w:after="240" w:line="300" w:lineRule="auto"/>
        <w:rPr>
          <w:rFonts w:ascii="Arial" w:hAnsi="Arial" w:cs="Arial"/>
          <w:sz w:val="20"/>
          <w:szCs w:val="20"/>
        </w:rPr>
      </w:pPr>
    </w:p>
    <w:p w14:paraId="7F6F5ECA" w14:textId="562479A2" w:rsidR="006838DD" w:rsidRDefault="006838DD">
      <w:pPr>
        <w:rPr>
          <w:rFonts w:ascii="Arial" w:hAnsi="Arial" w:cs="Arial"/>
          <w:sz w:val="20"/>
          <w:szCs w:val="20"/>
        </w:rPr>
      </w:pPr>
      <w:r>
        <w:rPr>
          <w:rFonts w:ascii="Arial" w:hAnsi="Arial" w:cs="Arial"/>
          <w:sz w:val="20"/>
          <w:szCs w:val="20"/>
        </w:rPr>
        <w:br w:type="page"/>
      </w:r>
    </w:p>
    <w:p w14:paraId="24E8B8B1" w14:textId="77777777" w:rsidR="006838DD" w:rsidRPr="00A21FFC" w:rsidRDefault="006838DD" w:rsidP="00ED7F78">
      <w:pPr>
        <w:pStyle w:val="berschrift1"/>
      </w:pPr>
    </w:p>
    <w:p w14:paraId="5D0DA460" w14:textId="5CB2573D" w:rsidR="00E709F4" w:rsidRPr="00ED7F78" w:rsidRDefault="006838DD" w:rsidP="00ED7F78">
      <w:pPr>
        <w:pStyle w:val="LHeading2"/>
        <w:numPr>
          <w:ilvl w:val="0"/>
          <w:numId w:val="0"/>
        </w:numPr>
        <w:jc w:val="center"/>
        <w:rPr>
          <w:sz w:val="24"/>
          <w:szCs w:val="24"/>
        </w:rPr>
      </w:pPr>
      <w:bookmarkStart w:id="0" w:name="_Toc523411315"/>
      <w:bookmarkStart w:id="1" w:name="_Toc225959889"/>
      <w:r w:rsidRPr="00ED7F78">
        <w:rPr>
          <w:sz w:val="24"/>
          <w:szCs w:val="24"/>
        </w:rPr>
        <w:t>P</w:t>
      </w:r>
      <w:r w:rsidR="002F133C" w:rsidRPr="00ED7F78">
        <w:rPr>
          <w:sz w:val="24"/>
          <w:szCs w:val="24"/>
        </w:rPr>
        <w:t>räambel</w:t>
      </w:r>
      <w:bookmarkEnd w:id="0"/>
      <w:bookmarkEnd w:id="1"/>
    </w:p>
    <w:p w14:paraId="6F67D4C2" w14:textId="7222E458" w:rsidR="00E709F4" w:rsidRPr="00A21FFC" w:rsidRDefault="002F133C">
      <w:pPr>
        <w:pStyle w:val="Listenabsatz"/>
        <w:numPr>
          <w:ilvl w:val="0"/>
          <w:numId w:val="1"/>
        </w:numPr>
        <w:spacing w:before="120" w:after="240" w:line="300" w:lineRule="auto"/>
        <w:ind w:left="567" w:hanging="567"/>
        <w:contextualSpacing w:val="0"/>
        <w:jc w:val="both"/>
        <w:rPr>
          <w:rFonts w:ascii="Arial" w:hAnsi="Arial" w:cs="Arial"/>
          <w:sz w:val="20"/>
          <w:szCs w:val="20"/>
        </w:rPr>
      </w:pPr>
      <w:r w:rsidRPr="00A21FFC">
        <w:rPr>
          <w:rFonts w:ascii="Arial" w:hAnsi="Arial" w:cs="Arial"/>
          <w:sz w:val="20"/>
          <w:szCs w:val="20"/>
        </w:rPr>
        <w:t>Die Gesellschaft ist eine wirksam gegründete und errichtete [</w:t>
      </w:r>
      <w:r w:rsidRPr="00A21FFC">
        <w:rPr>
          <w:rFonts w:ascii="Arial" w:hAnsi="Arial" w:cs="Arial"/>
          <w:sz w:val="20"/>
          <w:szCs w:val="20"/>
          <w:highlight w:val="yellow"/>
        </w:rPr>
        <w:t>●●Gesellschaft mit beschränkter Haftung / Unternehmergesellschaft (haftungsbeschränkt)●●</w:t>
      </w:r>
      <w:r w:rsidRPr="00A21FFC">
        <w:rPr>
          <w:rFonts w:ascii="Arial" w:hAnsi="Arial" w:cs="Arial"/>
          <w:sz w:val="20"/>
          <w:szCs w:val="20"/>
        </w:rPr>
        <w:t xml:space="preserve"> </w:t>
      </w:r>
      <w:r w:rsidRPr="00A21FFC">
        <w:rPr>
          <w:rFonts w:ascii="Arial" w:hAnsi="Arial" w:cs="Arial"/>
          <w:sz w:val="20"/>
          <w:szCs w:val="20"/>
          <w:highlight w:val="yellow"/>
        </w:rPr>
        <w:t>/ Akti</w:t>
      </w:r>
      <w:r w:rsidR="00702C4C">
        <w:rPr>
          <w:rFonts w:ascii="Arial" w:hAnsi="Arial" w:cs="Arial"/>
          <w:sz w:val="20"/>
          <w:szCs w:val="20"/>
          <w:highlight w:val="yellow"/>
        </w:rPr>
        <w:t>e</w:t>
      </w:r>
      <w:r w:rsidRPr="00A21FFC">
        <w:rPr>
          <w:rFonts w:ascii="Arial" w:hAnsi="Arial" w:cs="Arial"/>
          <w:sz w:val="20"/>
          <w:szCs w:val="20"/>
          <w:highlight w:val="yellow"/>
        </w:rPr>
        <w:t>ngesellschaft (AG)</w:t>
      </w:r>
      <w:r w:rsidRPr="00A21FFC">
        <w:rPr>
          <w:rFonts w:ascii="Arial" w:hAnsi="Arial" w:cs="Arial"/>
          <w:sz w:val="20"/>
          <w:szCs w:val="20"/>
        </w:rPr>
        <w:t>] mit Sitz in [</w:t>
      </w:r>
      <w:r w:rsidRPr="00A21FFC">
        <w:rPr>
          <w:rFonts w:ascii="Arial" w:hAnsi="Arial" w:cs="Arial"/>
          <w:sz w:val="20"/>
          <w:szCs w:val="20"/>
          <w:highlight w:val="yellow"/>
        </w:rPr>
        <w:t>●●●●</w:t>
      </w:r>
      <w:r w:rsidRPr="00A21FFC">
        <w:rPr>
          <w:rFonts w:ascii="Arial" w:hAnsi="Arial" w:cs="Arial"/>
          <w:sz w:val="20"/>
          <w:szCs w:val="20"/>
        </w:rPr>
        <w:t>]. Das [</w:t>
      </w:r>
      <w:r w:rsidRPr="00A21FFC">
        <w:rPr>
          <w:rFonts w:ascii="Arial" w:hAnsi="Arial" w:cs="Arial"/>
          <w:sz w:val="20"/>
          <w:szCs w:val="20"/>
          <w:highlight w:val="yellow"/>
        </w:rPr>
        <w:t>Stammkapital / Grundkapital</w:t>
      </w:r>
      <w:r w:rsidRPr="00A21FFC">
        <w:rPr>
          <w:rFonts w:ascii="Arial" w:hAnsi="Arial" w:cs="Arial"/>
          <w:sz w:val="20"/>
          <w:szCs w:val="20"/>
        </w:rPr>
        <w:t>] der Gesellschaft beträgt EUR [</w:t>
      </w:r>
      <w:r w:rsidRPr="00A21FFC">
        <w:rPr>
          <w:rFonts w:ascii="Arial" w:hAnsi="Arial" w:cs="Arial"/>
          <w:sz w:val="20"/>
          <w:szCs w:val="20"/>
          <w:highlight w:val="yellow"/>
        </w:rPr>
        <w:t>●●●●</w:t>
      </w:r>
      <w:r w:rsidRPr="00A21FFC">
        <w:rPr>
          <w:rFonts w:ascii="Arial" w:hAnsi="Arial" w:cs="Arial"/>
          <w:sz w:val="20"/>
          <w:szCs w:val="20"/>
        </w:rPr>
        <w:t xml:space="preserve">] </w:t>
      </w:r>
      <w:commentRangeStart w:id="2"/>
      <w:r w:rsidRPr="00A21FFC">
        <w:rPr>
          <w:rFonts w:ascii="Arial" w:hAnsi="Arial" w:cs="Arial"/>
          <w:sz w:val="20"/>
          <w:szCs w:val="20"/>
        </w:rPr>
        <w:t>und ist in [</w:t>
      </w:r>
      <w:r w:rsidRPr="00A21FFC">
        <w:rPr>
          <w:rFonts w:ascii="Arial" w:hAnsi="Arial" w:cs="Arial"/>
          <w:sz w:val="20"/>
          <w:szCs w:val="20"/>
          <w:highlight w:val="yellow"/>
        </w:rPr>
        <w:t>●●●●</w:t>
      </w:r>
      <w:r w:rsidRPr="00A21FFC">
        <w:rPr>
          <w:rFonts w:ascii="Arial" w:hAnsi="Arial" w:cs="Arial"/>
          <w:sz w:val="20"/>
          <w:szCs w:val="20"/>
        </w:rPr>
        <w:t>] [</w:t>
      </w:r>
      <w:r w:rsidRPr="00A21FFC">
        <w:rPr>
          <w:rFonts w:ascii="Arial" w:hAnsi="Arial" w:cs="Arial"/>
          <w:sz w:val="20"/>
          <w:szCs w:val="20"/>
          <w:highlight w:val="yellow"/>
        </w:rPr>
        <w:t>Geschäftsanteile / Aktien</w:t>
      </w:r>
      <w:r w:rsidRPr="00A21FFC">
        <w:rPr>
          <w:rFonts w:ascii="Arial" w:hAnsi="Arial" w:cs="Arial"/>
          <w:sz w:val="20"/>
          <w:szCs w:val="20"/>
        </w:rPr>
        <w:t>] mit den laufenden Nummern 1 bis [</w:t>
      </w:r>
      <w:r w:rsidRPr="00A21FFC">
        <w:rPr>
          <w:rFonts w:ascii="Arial" w:hAnsi="Arial" w:cs="Arial"/>
          <w:sz w:val="20"/>
          <w:szCs w:val="20"/>
          <w:highlight w:val="yellow"/>
        </w:rPr>
        <w:t>●●●●</w:t>
      </w:r>
      <w:r w:rsidRPr="00A21FFC">
        <w:rPr>
          <w:rFonts w:ascii="Arial" w:hAnsi="Arial" w:cs="Arial"/>
          <w:sz w:val="20"/>
          <w:szCs w:val="20"/>
        </w:rPr>
        <w:t>] im Nennbetrag von jeweils EUR [</w:t>
      </w:r>
      <w:r w:rsidRPr="00A21FFC">
        <w:rPr>
          <w:rFonts w:ascii="Arial" w:hAnsi="Arial" w:cs="Arial"/>
          <w:sz w:val="20"/>
          <w:szCs w:val="20"/>
          <w:highlight w:val="yellow"/>
        </w:rPr>
        <w:t>●●●●</w:t>
      </w:r>
      <w:r w:rsidRPr="00A21FFC">
        <w:rPr>
          <w:rFonts w:ascii="Arial" w:hAnsi="Arial" w:cs="Arial"/>
          <w:sz w:val="20"/>
          <w:szCs w:val="20"/>
        </w:rPr>
        <w:t>] eingeteilt</w:t>
      </w:r>
      <w:commentRangeEnd w:id="2"/>
      <w:r w:rsidRPr="00A21FFC">
        <w:rPr>
          <w:rStyle w:val="Kommentarzeichen"/>
          <w:rFonts w:ascii="Arial" w:hAnsi="Arial" w:cs="Arial"/>
          <w:sz w:val="20"/>
          <w:szCs w:val="20"/>
        </w:rPr>
        <w:commentReference w:id="2"/>
      </w:r>
      <w:r w:rsidRPr="00A21FFC">
        <w:rPr>
          <w:rFonts w:ascii="Arial" w:hAnsi="Arial" w:cs="Arial"/>
          <w:sz w:val="20"/>
          <w:szCs w:val="20"/>
        </w:rPr>
        <w:t>. Das [</w:t>
      </w:r>
      <w:r w:rsidRPr="00A21FFC">
        <w:rPr>
          <w:rFonts w:ascii="Arial" w:hAnsi="Arial" w:cs="Arial"/>
          <w:sz w:val="20"/>
          <w:szCs w:val="20"/>
          <w:highlight w:val="yellow"/>
        </w:rPr>
        <w:t>Stammkapital / Grundkapital</w:t>
      </w:r>
      <w:r w:rsidRPr="00A21FFC">
        <w:rPr>
          <w:rFonts w:ascii="Arial" w:hAnsi="Arial" w:cs="Arial"/>
          <w:sz w:val="20"/>
          <w:szCs w:val="20"/>
        </w:rPr>
        <w:t>] der Gesellschaft wird von den Gesellschaftern zum Zeitpunkt des Abschlusses d</w:t>
      </w:r>
      <w:r w:rsidR="00A21FFC">
        <w:rPr>
          <w:rFonts w:ascii="Arial" w:hAnsi="Arial" w:cs="Arial"/>
          <w:sz w:val="20"/>
          <w:szCs w:val="20"/>
        </w:rPr>
        <w:t>ies</w:t>
      </w:r>
      <w:r w:rsidRPr="00A21FFC">
        <w:rPr>
          <w:rFonts w:ascii="Arial" w:hAnsi="Arial" w:cs="Arial"/>
          <w:sz w:val="20"/>
          <w:szCs w:val="20"/>
        </w:rPr>
        <w:t xml:space="preserve">es </w:t>
      </w:r>
      <w:r w:rsidR="00C92CBC">
        <w:rPr>
          <w:rFonts w:ascii="Arial" w:hAnsi="Arial" w:cs="Arial"/>
          <w:sz w:val="20"/>
          <w:szCs w:val="20"/>
        </w:rPr>
        <w:t>Wandeldarlehensvertrag</w:t>
      </w:r>
      <w:r w:rsidRPr="00A21FFC">
        <w:rPr>
          <w:rFonts w:ascii="Arial" w:hAnsi="Arial" w:cs="Arial"/>
          <w:sz w:val="20"/>
          <w:szCs w:val="20"/>
        </w:rPr>
        <w:t>s wie folgt gehalten:</w:t>
      </w:r>
    </w:p>
    <w:tbl>
      <w:tblPr>
        <w:tblW w:w="8671" w:type="dxa"/>
        <w:tblInd w:w="436" w:type="dxa"/>
        <w:shd w:val="clear" w:color="auto" w:fill="FFFFFF"/>
        <w:tblLayout w:type="fixed"/>
        <w:tblCellMar>
          <w:left w:w="0" w:type="dxa"/>
          <w:right w:w="0" w:type="dxa"/>
        </w:tblCellMar>
        <w:tblLook w:val="01E0" w:firstRow="1" w:lastRow="1" w:firstColumn="1" w:lastColumn="1" w:noHBand="0" w:noVBand="0"/>
      </w:tblPr>
      <w:tblGrid>
        <w:gridCol w:w="1551"/>
        <w:gridCol w:w="2321"/>
        <w:gridCol w:w="2013"/>
        <w:gridCol w:w="2786"/>
      </w:tblGrid>
      <w:tr w:rsidR="00E709F4" w:rsidRPr="00A21FFC" w14:paraId="44F93057" w14:textId="77777777">
        <w:trPr>
          <w:trHeight w:val="945"/>
          <w:tblHeader/>
        </w:trPr>
        <w:tc>
          <w:tcPr>
            <w:tcW w:w="155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5A072A" w14:textId="77777777" w:rsidR="00E709F4" w:rsidRPr="00A21FFC" w:rsidRDefault="002F133C">
            <w:pPr>
              <w:spacing w:before="120" w:after="240" w:line="300" w:lineRule="auto"/>
              <w:rPr>
                <w:rFonts w:ascii="Arial" w:hAnsi="Arial" w:cs="Arial"/>
                <w:b/>
                <w:bCs/>
                <w:color w:val="000000" w:themeColor="text1"/>
                <w:sz w:val="20"/>
                <w:szCs w:val="20"/>
              </w:rPr>
            </w:pPr>
            <w:r w:rsidRPr="00A21FFC">
              <w:rPr>
                <w:rFonts w:ascii="Arial" w:hAnsi="Arial" w:cs="Arial"/>
                <w:b/>
                <w:bCs/>
                <w:color w:val="000000" w:themeColor="text1"/>
                <w:sz w:val="20"/>
                <w:szCs w:val="20"/>
              </w:rPr>
              <w:t>Gesellschafter</w:t>
            </w:r>
          </w:p>
        </w:tc>
        <w:tc>
          <w:tcPr>
            <w:tcW w:w="232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1D1DDA8" w14:textId="77777777" w:rsidR="00E709F4" w:rsidRPr="00A21FFC" w:rsidRDefault="002F133C">
            <w:pPr>
              <w:spacing w:before="120" w:after="240" w:line="300" w:lineRule="auto"/>
              <w:rPr>
                <w:rFonts w:ascii="Arial" w:hAnsi="Arial" w:cs="Arial"/>
                <w:b/>
                <w:bCs/>
                <w:color w:val="000000" w:themeColor="text1"/>
                <w:sz w:val="20"/>
                <w:szCs w:val="20"/>
              </w:rPr>
            </w:pPr>
            <w:r w:rsidRPr="00A21FFC">
              <w:rPr>
                <w:rFonts w:ascii="Arial" w:hAnsi="Arial" w:cs="Arial"/>
                <w:b/>
                <w:bCs/>
                <w:color w:val="000000" w:themeColor="text1"/>
                <w:sz w:val="20"/>
                <w:szCs w:val="20"/>
              </w:rPr>
              <w:t>Laufende Nummern der Geschäftsanteile / Aktien</w:t>
            </w:r>
          </w:p>
        </w:tc>
        <w:tc>
          <w:tcPr>
            <w:tcW w:w="201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313232" w14:textId="77777777" w:rsidR="00E709F4" w:rsidRPr="00A21FFC" w:rsidRDefault="002F133C">
            <w:pPr>
              <w:spacing w:before="120" w:after="240" w:line="300" w:lineRule="auto"/>
              <w:rPr>
                <w:rFonts w:ascii="Arial" w:hAnsi="Arial" w:cs="Arial"/>
                <w:b/>
                <w:bCs/>
                <w:color w:val="000000" w:themeColor="text1"/>
                <w:sz w:val="20"/>
                <w:szCs w:val="20"/>
              </w:rPr>
            </w:pPr>
            <w:r w:rsidRPr="00A21FFC">
              <w:rPr>
                <w:rFonts w:ascii="Arial" w:hAnsi="Arial" w:cs="Arial"/>
                <w:b/>
                <w:bCs/>
                <w:color w:val="000000" w:themeColor="text1"/>
                <w:sz w:val="20"/>
                <w:szCs w:val="20"/>
              </w:rPr>
              <w:t>Anzahl der Geschäftsanteile / Aktien</w:t>
            </w:r>
          </w:p>
        </w:tc>
        <w:tc>
          <w:tcPr>
            <w:tcW w:w="278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95FA2E6" w14:textId="77777777" w:rsidR="00E709F4" w:rsidRPr="00A21FFC" w:rsidRDefault="002F133C">
            <w:pPr>
              <w:spacing w:before="120" w:after="240" w:line="300" w:lineRule="auto"/>
              <w:rPr>
                <w:rFonts w:ascii="Arial" w:hAnsi="Arial" w:cs="Arial"/>
                <w:b/>
                <w:bCs/>
                <w:color w:val="000000" w:themeColor="text1"/>
                <w:sz w:val="20"/>
                <w:szCs w:val="20"/>
              </w:rPr>
            </w:pPr>
            <w:r w:rsidRPr="00A21FFC">
              <w:rPr>
                <w:rFonts w:ascii="Arial" w:hAnsi="Arial" w:cs="Arial"/>
                <w:b/>
                <w:bCs/>
                <w:color w:val="000000" w:themeColor="text1"/>
                <w:sz w:val="20"/>
                <w:szCs w:val="20"/>
              </w:rPr>
              <w:t>Beteiligung am Stammkapital / Grundkapital (gerundet)</w:t>
            </w:r>
          </w:p>
        </w:tc>
      </w:tr>
      <w:tr w:rsidR="00E709F4" w:rsidRPr="00A21FFC" w14:paraId="01EA8D56" w14:textId="77777777">
        <w:trPr>
          <w:trHeight w:val="577"/>
        </w:trPr>
        <w:tc>
          <w:tcPr>
            <w:tcW w:w="1551" w:type="dxa"/>
            <w:tcBorders>
              <w:top w:val="single" w:sz="4" w:space="0" w:color="auto"/>
              <w:left w:val="single" w:sz="4" w:space="0" w:color="auto"/>
              <w:bottom w:val="single" w:sz="4" w:space="0" w:color="auto"/>
              <w:right w:val="single" w:sz="4" w:space="0" w:color="auto"/>
            </w:tcBorders>
            <w:shd w:val="clear" w:color="auto" w:fill="FFFFFF"/>
          </w:tcPr>
          <w:p w14:paraId="26C04AD4" w14:textId="77777777" w:rsidR="00E709F4" w:rsidRPr="00A21FFC" w:rsidRDefault="002F133C">
            <w:pPr>
              <w:spacing w:before="120" w:after="240" w:line="300" w:lineRule="auto"/>
              <w:rPr>
                <w:rFonts w:ascii="Arial" w:hAnsi="Arial" w:cs="Arial"/>
                <w:color w:val="000000" w:themeColor="text1"/>
                <w:sz w:val="20"/>
                <w:szCs w:val="20"/>
                <w:lang w:val="en-GB"/>
              </w:rPr>
            </w:pPr>
            <w:r w:rsidRPr="00A21FFC">
              <w:rPr>
                <w:rFonts w:ascii="Arial" w:hAnsi="Arial" w:cs="Arial"/>
                <w:sz w:val="20"/>
                <w:szCs w:val="20"/>
              </w:rPr>
              <w:t>[</w:t>
            </w:r>
            <w:r w:rsidRPr="00A21FFC">
              <w:rPr>
                <w:rFonts w:ascii="Arial" w:hAnsi="Arial" w:cs="Arial"/>
                <w:sz w:val="20"/>
                <w:szCs w:val="20"/>
                <w:highlight w:val="yellow"/>
              </w:rPr>
              <w:t>●●●●</w:t>
            </w:r>
            <w:r w:rsidRPr="00A21FFC">
              <w:rPr>
                <w:rFonts w:ascii="Arial" w:hAnsi="Arial" w:cs="Arial"/>
                <w:sz w:val="20"/>
                <w:szCs w:val="20"/>
              </w:rPr>
              <w:t>]</w:t>
            </w:r>
          </w:p>
        </w:tc>
        <w:tc>
          <w:tcPr>
            <w:tcW w:w="2321" w:type="dxa"/>
            <w:tcBorders>
              <w:top w:val="single" w:sz="4" w:space="0" w:color="auto"/>
              <w:left w:val="single" w:sz="4" w:space="0" w:color="auto"/>
              <w:bottom w:val="single" w:sz="4" w:space="0" w:color="auto"/>
              <w:right w:val="single" w:sz="4" w:space="0" w:color="auto"/>
            </w:tcBorders>
            <w:shd w:val="clear" w:color="auto" w:fill="FFFFFF"/>
          </w:tcPr>
          <w:p w14:paraId="3A037CF6" w14:textId="73AD980E" w:rsidR="00E709F4" w:rsidRPr="00A21FFC" w:rsidRDefault="002F133C">
            <w:pPr>
              <w:spacing w:before="120" w:after="240" w:line="300" w:lineRule="auto"/>
              <w:jc w:val="right"/>
              <w:rPr>
                <w:rFonts w:ascii="Arial" w:hAnsi="Arial" w:cs="Arial"/>
                <w:color w:val="000000" w:themeColor="text1"/>
                <w:sz w:val="20"/>
                <w:szCs w:val="20"/>
                <w:lang w:val="en-GB"/>
              </w:rPr>
            </w:pPr>
            <w:r w:rsidRPr="00A21FFC">
              <w:rPr>
                <w:rFonts w:ascii="Arial" w:hAnsi="Arial" w:cs="Arial"/>
                <w:sz w:val="20"/>
                <w:szCs w:val="20"/>
              </w:rPr>
              <w:t>[</w:t>
            </w:r>
            <w:r w:rsidRPr="00A21FFC">
              <w:rPr>
                <w:rFonts w:ascii="Arial" w:hAnsi="Arial" w:cs="Arial"/>
                <w:sz w:val="20"/>
                <w:szCs w:val="20"/>
                <w:highlight w:val="yellow"/>
              </w:rPr>
              <w:t>●●●●</w:t>
            </w:r>
            <w:r w:rsidRPr="00A21FFC">
              <w:rPr>
                <w:rFonts w:ascii="Arial" w:hAnsi="Arial" w:cs="Arial"/>
                <w:sz w:val="20"/>
                <w:szCs w:val="20"/>
              </w:rPr>
              <w:t>]</w:t>
            </w:r>
            <w:r w:rsidR="00365632" w:rsidRPr="00A21FFC">
              <w:rPr>
                <w:rFonts w:ascii="Arial" w:hAnsi="Arial" w:cs="Arial"/>
                <w:sz w:val="20"/>
                <w:szCs w:val="20"/>
              </w:rPr>
              <w:t xml:space="preserve"> </w:t>
            </w:r>
            <w:r w:rsidRPr="00A21FFC">
              <w:rPr>
                <w:rFonts w:ascii="Arial" w:hAnsi="Arial" w:cs="Arial"/>
                <w:color w:val="000000" w:themeColor="text1"/>
                <w:sz w:val="20"/>
                <w:szCs w:val="20"/>
              </w:rPr>
              <w:t xml:space="preserve">bis </w:t>
            </w:r>
            <w:r w:rsidRPr="00A21FFC">
              <w:rPr>
                <w:rFonts w:ascii="Arial" w:hAnsi="Arial" w:cs="Arial"/>
                <w:sz w:val="20"/>
                <w:szCs w:val="20"/>
              </w:rPr>
              <w:t>[</w:t>
            </w:r>
            <w:r w:rsidRPr="00A21FFC">
              <w:rPr>
                <w:rFonts w:ascii="Arial" w:hAnsi="Arial" w:cs="Arial"/>
                <w:sz w:val="20"/>
                <w:szCs w:val="20"/>
                <w:highlight w:val="yellow"/>
              </w:rPr>
              <w:t>●●●●</w:t>
            </w:r>
            <w:r w:rsidRPr="00A21FFC">
              <w:rPr>
                <w:rFonts w:ascii="Arial" w:hAnsi="Arial" w:cs="Arial"/>
                <w:sz w:val="20"/>
                <w:szCs w:val="20"/>
              </w:rPr>
              <w:t>]</w:t>
            </w: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32DDA9F5" w14:textId="77777777" w:rsidR="00E709F4" w:rsidRPr="00A21FFC" w:rsidRDefault="002F133C">
            <w:pPr>
              <w:jc w:val="right"/>
              <w:rPr>
                <w:rFonts w:ascii="Arial" w:hAnsi="Arial" w:cs="Arial"/>
                <w:sz w:val="20"/>
                <w:szCs w:val="20"/>
              </w:rPr>
            </w:pPr>
            <w:r w:rsidRPr="00A21FFC">
              <w:rPr>
                <w:rFonts w:ascii="Arial" w:hAnsi="Arial" w:cs="Arial"/>
                <w:sz w:val="20"/>
                <w:szCs w:val="20"/>
              </w:rPr>
              <w:t>[</w:t>
            </w:r>
            <w:r w:rsidRPr="00A21FFC">
              <w:rPr>
                <w:rFonts w:ascii="Arial" w:hAnsi="Arial" w:cs="Arial"/>
                <w:sz w:val="20"/>
                <w:szCs w:val="20"/>
                <w:highlight w:val="yellow"/>
              </w:rPr>
              <w:t>●●●●</w:t>
            </w:r>
            <w:r w:rsidRPr="00A21FFC">
              <w:rPr>
                <w:rFonts w:ascii="Arial" w:hAnsi="Arial" w:cs="Arial"/>
                <w:sz w:val="20"/>
                <w:szCs w:val="20"/>
              </w:rPr>
              <w:t>]</w:t>
            </w:r>
          </w:p>
        </w:tc>
        <w:tc>
          <w:tcPr>
            <w:tcW w:w="2786" w:type="dxa"/>
            <w:tcBorders>
              <w:top w:val="single" w:sz="4" w:space="0" w:color="auto"/>
              <w:left w:val="single" w:sz="4" w:space="0" w:color="auto"/>
              <w:bottom w:val="single" w:sz="4" w:space="0" w:color="auto"/>
              <w:right w:val="single" w:sz="4" w:space="0" w:color="auto"/>
            </w:tcBorders>
            <w:shd w:val="clear" w:color="auto" w:fill="FFFFFF"/>
          </w:tcPr>
          <w:p w14:paraId="7CCDE581" w14:textId="77777777" w:rsidR="00E709F4" w:rsidRPr="00A21FFC" w:rsidRDefault="002F133C">
            <w:pPr>
              <w:jc w:val="right"/>
              <w:rPr>
                <w:rFonts w:ascii="Arial" w:hAnsi="Arial" w:cs="Arial"/>
                <w:sz w:val="20"/>
                <w:szCs w:val="20"/>
              </w:rPr>
            </w:pPr>
            <w:r w:rsidRPr="00A21FFC">
              <w:rPr>
                <w:rFonts w:ascii="Arial" w:hAnsi="Arial" w:cs="Arial"/>
                <w:sz w:val="20"/>
                <w:szCs w:val="20"/>
              </w:rPr>
              <w:t>[</w:t>
            </w:r>
            <w:r w:rsidRPr="00A21FFC">
              <w:rPr>
                <w:rFonts w:ascii="Arial" w:hAnsi="Arial" w:cs="Arial"/>
                <w:sz w:val="20"/>
                <w:szCs w:val="20"/>
                <w:highlight w:val="yellow"/>
              </w:rPr>
              <w:t>●●●●</w:t>
            </w:r>
            <w:r w:rsidRPr="00A21FFC">
              <w:rPr>
                <w:rFonts w:ascii="Arial" w:hAnsi="Arial" w:cs="Arial"/>
                <w:sz w:val="20"/>
                <w:szCs w:val="20"/>
              </w:rPr>
              <w:t>]%</w:t>
            </w:r>
          </w:p>
        </w:tc>
      </w:tr>
      <w:tr w:rsidR="00E709F4" w:rsidRPr="00A21FFC" w14:paraId="7BACE519" w14:textId="77777777">
        <w:trPr>
          <w:trHeight w:val="577"/>
        </w:trPr>
        <w:tc>
          <w:tcPr>
            <w:tcW w:w="1551" w:type="dxa"/>
            <w:tcBorders>
              <w:top w:val="single" w:sz="4" w:space="0" w:color="auto"/>
              <w:left w:val="single" w:sz="4" w:space="0" w:color="auto"/>
              <w:bottom w:val="single" w:sz="4" w:space="0" w:color="auto"/>
              <w:right w:val="single" w:sz="4" w:space="0" w:color="auto"/>
            </w:tcBorders>
            <w:shd w:val="clear" w:color="auto" w:fill="FFFFFF"/>
          </w:tcPr>
          <w:p w14:paraId="1E3CDF4E" w14:textId="77777777" w:rsidR="00E709F4" w:rsidRPr="00A21FFC" w:rsidRDefault="002F133C">
            <w:pPr>
              <w:spacing w:before="120" w:after="240" w:line="300" w:lineRule="auto"/>
              <w:rPr>
                <w:rFonts w:ascii="Arial" w:hAnsi="Arial" w:cs="Arial"/>
                <w:color w:val="000000" w:themeColor="text1"/>
                <w:sz w:val="20"/>
                <w:szCs w:val="20"/>
              </w:rPr>
            </w:pPr>
            <w:r w:rsidRPr="00A21FFC">
              <w:rPr>
                <w:rFonts w:ascii="Arial" w:hAnsi="Arial" w:cs="Arial"/>
                <w:sz w:val="20"/>
                <w:szCs w:val="20"/>
              </w:rPr>
              <w:t>[</w:t>
            </w:r>
            <w:r w:rsidRPr="00A21FFC">
              <w:rPr>
                <w:rFonts w:ascii="Arial" w:hAnsi="Arial" w:cs="Arial"/>
                <w:sz w:val="20"/>
                <w:szCs w:val="20"/>
                <w:highlight w:val="yellow"/>
              </w:rPr>
              <w:t>●●●●</w:t>
            </w:r>
            <w:r w:rsidRPr="00A21FFC">
              <w:rPr>
                <w:rFonts w:ascii="Arial" w:hAnsi="Arial" w:cs="Arial"/>
                <w:sz w:val="20"/>
                <w:szCs w:val="20"/>
              </w:rPr>
              <w:t>]</w:t>
            </w:r>
          </w:p>
        </w:tc>
        <w:tc>
          <w:tcPr>
            <w:tcW w:w="2321" w:type="dxa"/>
            <w:tcBorders>
              <w:top w:val="single" w:sz="4" w:space="0" w:color="auto"/>
              <w:left w:val="single" w:sz="4" w:space="0" w:color="auto"/>
              <w:bottom w:val="single" w:sz="4" w:space="0" w:color="auto"/>
              <w:right w:val="single" w:sz="4" w:space="0" w:color="auto"/>
            </w:tcBorders>
            <w:shd w:val="clear" w:color="auto" w:fill="FFFFFF"/>
          </w:tcPr>
          <w:p w14:paraId="204F7C9F" w14:textId="31A43D3B" w:rsidR="00E709F4" w:rsidRPr="00A21FFC" w:rsidRDefault="002F133C">
            <w:pPr>
              <w:spacing w:before="120" w:after="240" w:line="300" w:lineRule="auto"/>
              <w:jc w:val="right"/>
              <w:rPr>
                <w:rFonts w:ascii="Arial" w:hAnsi="Arial" w:cs="Arial"/>
                <w:color w:val="000000" w:themeColor="text1"/>
                <w:sz w:val="20"/>
                <w:szCs w:val="20"/>
                <w:lang w:val="en-GB"/>
              </w:rPr>
            </w:pPr>
            <w:r w:rsidRPr="00A21FFC">
              <w:rPr>
                <w:rFonts w:ascii="Arial" w:hAnsi="Arial" w:cs="Arial"/>
                <w:sz w:val="20"/>
                <w:szCs w:val="20"/>
              </w:rPr>
              <w:t>[</w:t>
            </w:r>
            <w:r w:rsidRPr="00A21FFC">
              <w:rPr>
                <w:rFonts w:ascii="Arial" w:hAnsi="Arial" w:cs="Arial"/>
                <w:sz w:val="20"/>
                <w:szCs w:val="20"/>
                <w:highlight w:val="yellow"/>
              </w:rPr>
              <w:t>●●●●</w:t>
            </w:r>
            <w:r w:rsidRPr="00A21FFC">
              <w:rPr>
                <w:rFonts w:ascii="Arial" w:hAnsi="Arial" w:cs="Arial"/>
                <w:sz w:val="20"/>
                <w:szCs w:val="20"/>
              </w:rPr>
              <w:t>]</w:t>
            </w:r>
            <w:r w:rsidR="00365632" w:rsidRPr="00A21FFC">
              <w:rPr>
                <w:rFonts w:ascii="Arial" w:hAnsi="Arial" w:cs="Arial"/>
                <w:sz w:val="20"/>
                <w:szCs w:val="20"/>
              </w:rPr>
              <w:t xml:space="preserve"> </w:t>
            </w:r>
            <w:r w:rsidRPr="00A21FFC">
              <w:rPr>
                <w:rFonts w:ascii="Arial" w:hAnsi="Arial" w:cs="Arial"/>
                <w:color w:val="000000" w:themeColor="text1"/>
                <w:sz w:val="20"/>
                <w:szCs w:val="20"/>
              </w:rPr>
              <w:t xml:space="preserve">bis </w:t>
            </w:r>
            <w:r w:rsidRPr="00A21FFC">
              <w:rPr>
                <w:rFonts w:ascii="Arial" w:hAnsi="Arial" w:cs="Arial"/>
                <w:sz w:val="20"/>
                <w:szCs w:val="20"/>
              </w:rPr>
              <w:t>[</w:t>
            </w:r>
            <w:r w:rsidRPr="00A21FFC">
              <w:rPr>
                <w:rFonts w:ascii="Arial" w:hAnsi="Arial" w:cs="Arial"/>
                <w:sz w:val="20"/>
                <w:szCs w:val="20"/>
                <w:highlight w:val="yellow"/>
              </w:rPr>
              <w:t>●●●●</w:t>
            </w:r>
            <w:r w:rsidRPr="00A21FFC">
              <w:rPr>
                <w:rFonts w:ascii="Arial" w:hAnsi="Arial" w:cs="Arial"/>
                <w:sz w:val="20"/>
                <w:szCs w:val="20"/>
              </w:rPr>
              <w:t>]</w:t>
            </w: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246C9C9B" w14:textId="77777777" w:rsidR="00E709F4" w:rsidRPr="00A21FFC" w:rsidRDefault="002F133C">
            <w:pPr>
              <w:jc w:val="right"/>
              <w:rPr>
                <w:rFonts w:ascii="Arial" w:hAnsi="Arial" w:cs="Arial"/>
                <w:sz w:val="20"/>
                <w:szCs w:val="20"/>
              </w:rPr>
            </w:pPr>
            <w:r w:rsidRPr="00A21FFC">
              <w:rPr>
                <w:rFonts w:ascii="Arial" w:hAnsi="Arial" w:cs="Arial"/>
                <w:sz w:val="20"/>
                <w:szCs w:val="20"/>
              </w:rPr>
              <w:t>[</w:t>
            </w:r>
            <w:r w:rsidRPr="00A21FFC">
              <w:rPr>
                <w:rFonts w:ascii="Arial" w:hAnsi="Arial" w:cs="Arial"/>
                <w:sz w:val="20"/>
                <w:szCs w:val="20"/>
                <w:highlight w:val="yellow"/>
              </w:rPr>
              <w:t>●●●●</w:t>
            </w:r>
            <w:r w:rsidRPr="00A21FFC">
              <w:rPr>
                <w:rFonts w:ascii="Arial" w:hAnsi="Arial" w:cs="Arial"/>
                <w:sz w:val="20"/>
                <w:szCs w:val="20"/>
              </w:rPr>
              <w:t>]</w:t>
            </w:r>
          </w:p>
        </w:tc>
        <w:tc>
          <w:tcPr>
            <w:tcW w:w="2786" w:type="dxa"/>
            <w:tcBorders>
              <w:top w:val="single" w:sz="4" w:space="0" w:color="auto"/>
              <w:left w:val="single" w:sz="4" w:space="0" w:color="auto"/>
              <w:bottom w:val="single" w:sz="4" w:space="0" w:color="auto"/>
              <w:right w:val="single" w:sz="4" w:space="0" w:color="auto"/>
            </w:tcBorders>
            <w:shd w:val="clear" w:color="auto" w:fill="FFFFFF"/>
          </w:tcPr>
          <w:p w14:paraId="75C0ACAA" w14:textId="77777777" w:rsidR="00E709F4" w:rsidRPr="00A21FFC" w:rsidRDefault="002F133C">
            <w:pPr>
              <w:jc w:val="right"/>
              <w:rPr>
                <w:rFonts w:ascii="Arial" w:hAnsi="Arial" w:cs="Arial"/>
                <w:sz w:val="20"/>
                <w:szCs w:val="20"/>
              </w:rPr>
            </w:pPr>
            <w:r w:rsidRPr="00A21FFC">
              <w:rPr>
                <w:rFonts w:ascii="Arial" w:hAnsi="Arial" w:cs="Arial"/>
                <w:sz w:val="20"/>
                <w:szCs w:val="20"/>
              </w:rPr>
              <w:t>[</w:t>
            </w:r>
            <w:r w:rsidRPr="00A21FFC">
              <w:rPr>
                <w:rFonts w:ascii="Arial" w:hAnsi="Arial" w:cs="Arial"/>
                <w:sz w:val="20"/>
                <w:szCs w:val="20"/>
                <w:highlight w:val="yellow"/>
              </w:rPr>
              <w:t>●●●●</w:t>
            </w:r>
            <w:r w:rsidRPr="00A21FFC">
              <w:rPr>
                <w:rFonts w:ascii="Arial" w:hAnsi="Arial" w:cs="Arial"/>
                <w:sz w:val="20"/>
                <w:szCs w:val="20"/>
              </w:rPr>
              <w:t>]%</w:t>
            </w:r>
          </w:p>
        </w:tc>
      </w:tr>
      <w:tr w:rsidR="00E709F4" w:rsidRPr="00A21FFC" w14:paraId="72FD82BC" w14:textId="77777777">
        <w:trPr>
          <w:trHeight w:val="577"/>
        </w:trPr>
        <w:tc>
          <w:tcPr>
            <w:tcW w:w="1551" w:type="dxa"/>
            <w:tcBorders>
              <w:top w:val="single" w:sz="4" w:space="0" w:color="auto"/>
              <w:left w:val="single" w:sz="4" w:space="0" w:color="auto"/>
              <w:bottom w:val="single" w:sz="4" w:space="0" w:color="auto"/>
              <w:right w:val="single" w:sz="4" w:space="0" w:color="auto"/>
            </w:tcBorders>
            <w:shd w:val="clear" w:color="auto" w:fill="FFFFFF"/>
          </w:tcPr>
          <w:p w14:paraId="32DDED4A" w14:textId="77777777" w:rsidR="00E709F4" w:rsidRPr="00A21FFC" w:rsidRDefault="002F133C">
            <w:pPr>
              <w:spacing w:before="120" w:after="240" w:line="300" w:lineRule="auto"/>
              <w:rPr>
                <w:rFonts w:ascii="Arial" w:hAnsi="Arial" w:cs="Arial"/>
                <w:color w:val="000000" w:themeColor="text1"/>
                <w:sz w:val="20"/>
                <w:szCs w:val="20"/>
                <w:lang w:val="en-GB"/>
              </w:rPr>
            </w:pPr>
            <w:r w:rsidRPr="00A21FFC">
              <w:rPr>
                <w:rFonts w:ascii="Arial" w:hAnsi="Arial" w:cs="Arial"/>
                <w:sz w:val="20"/>
                <w:szCs w:val="20"/>
              </w:rPr>
              <w:t>[</w:t>
            </w:r>
            <w:r w:rsidRPr="00A21FFC">
              <w:rPr>
                <w:rFonts w:ascii="Arial" w:hAnsi="Arial" w:cs="Arial"/>
                <w:sz w:val="20"/>
                <w:szCs w:val="20"/>
                <w:highlight w:val="yellow"/>
              </w:rPr>
              <w:t>●●●●</w:t>
            </w:r>
            <w:r w:rsidRPr="00A21FFC">
              <w:rPr>
                <w:rFonts w:ascii="Arial" w:hAnsi="Arial" w:cs="Arial"/>
                <w:sz w:val="20"/>
                <w:szCs w:val="20"/>
              </w:rPr>
              <w:t>]</w:t>
            </w:r>
          </w:p>
        </w:tc>
        <w:tc>
          <w:tcPr>
            <w:tcW w:w="2321" w:type="dxa"/>
            <w:tcBorders>
              <w:top w:val="single" w:sz="4" w:space="0" w:color="auto"/>
              <w:left w:val="single" w:sz="4" w:space="0" w:color="auto"/>
              <w:bottom w:val="single" w:sz="4" w:space="0" w:color="auto"/>
              <w:right w:val="single" w:sz="4" w:space="0" w:color="auto"/>
            </w:tcBorders>
            <w:shd w:val="clear" w:color="auto" w:fill="FFFFFF"/>
          </w:tcPr>
          <w:p w14:paraId="06E4F771" w14:textId="5B47DC63" w:rsidR="00E709F4" w:rsidRPr="00A21FFC" w:rsidRDefault="002F133C">
            <w:pPr>
              <w:spacing w:before="120" w:after="240" w:line="300" w:lineRule="auto"/>
              <w:jc w:val="right"/>
              <w:rPr>
                <w:rFonts w:ascii="Arial" w:hAnsi="Arial" w:cs="Arial"/>
                <w:color w:val="000000" w:themeColor="text1"/>
                <w:sz w:val="20"/>
                <w:szCs w:val="20"/>
              </w:rPr>
            </w:pPr>
            <w:r w:rsidRPr="00A21FFC">
              <w:rPr>
                <w:rFonts w:ascii="Arial" w:hAnsi="Arial" w:cs="Arial"/>
                <w:sz w:val="20"/>
                <w:szCs w:val="20"/>
              </w:rPr>
              <w:t>[</w:t>
            </w:r>
            <w:r w:rsidRPr="00A21FFC">
              <w:rPr>
                <w:rFonts w:ascii="Arial" w:hAnsi="Arial" w:cs="Arial"/>
                <w:sz w:val="20"/>
                <w:szCs w:val="20"/>
                <w:highlight w:val="yellow"/>
              </w:rPr>
              <w:t>●●●●</w:t>
            </w:r>
            <w:r w:rsidRPr="00A21FFC">
              <w:rPr>
                <w:rFonts w:ascii="Arial" w:hAnsi="Arial" w:cs="Arial"/>
                <w:sz w:val="20"/>
                <w:szCs w:val="20"/>
              </w:rPr>
              <w:t>]</w:t>
            </w:r>
            <w:r w:rsidR="00365632" w:rsidRPr="00A21FFC">
              <w:rPr>
                <w:rFonts w:ascii="Arial" w:hAnsi="Arial" w:cs="Arial"/>
                <w:sz w:val="20"/>
                <w:szCs w:val="20"/>
              </w:rPr>
              <w:t xml:space="preserve"> </w:t>
            </w:r>
            <w:r w:rsidRPr="00A21FFC">
              <w:rPr>
                <w:rFonts w:ascii="Arial" w:hAnsi="Arial" w:cs="Arial"/>
                <w:color w:val="000000" w:themeColor="text1"/>
                <w:sz w:val="20"/>
                <w:szCs w:val="20"/>
              </w:rPr>
              <w:t xml:space="preserve">bis </w:t>
            </w:r>
            <w:r w:rsidRPr="00A21FFC">
              <w:rPr>
                <w:rFonts w:ascii="Arial" w:hAnsi="Arial" w:cs="Arial"/>
                <w:sz w:val="20"/>
                <w:szCs w:val="20"/>
              </w:rPr>
              <w:t>[</w:t>
            </w:r>
            <w:r w:rsidRPr="00A21FFC">
              <w:rPr>
                <w:rFonts w:ascii="Arial" w:hAnsi="Arial" w:cs="Arial"/>
                <w:sz w:val="20"/>
                <w:szCs w:val="20"/>
                <w:highlight w:val="yellow"/>
              </w:rPr>
              <w:t>●●●●</w:t>
            </w:r>
            <w:r w:rsidRPr="00A21FFC">
              <w:rPr>
                <w:rFonts w:ascii="Arial" w:hAnsi="Arial" w:cs="Arial"/>
                <w:sz w:val="20"/>
                <w:szCs w:val="20"/>
              </w:rPr>
              <w:t>]</w:t>
            </w: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18F56F70" w14:textId="77777777" w:rsidR="00E709F4" w:rsidRPr="00A21FFC" w:rsidRDefault="002F133C">
            <w:pPr>
              <w:jc w:val="right"/>
              <w:rPr>
                <w:rFonts w:ascii="Arial" w:hAnsi="Arial" w:cs="Arial"/>
                <w:sz w:val="20"/>
                <w:szCs w:val="20"/>
              </w:rPr>
            </w:pPr>
            <w:r w:rsidRPr="00A21FFC">
              <w:rPr>
                <w:rFonts w:ascii="Arial" w:hAnsi="Arial" w:cs="Arial"/>
                <w:sz w:val="20"/>
                <w:szCs w:val="20"/>
              </w:rPr>
              <w:t>[</w:t>
            </w:r>
            <w:r w:rsidRPr="00A21FFC">
              <w:rPr>
                <w:rFonts w:ascii="Arial" w:hAnsi="Arial" w:cs="Arial"/>
                <w:sz w:val="20"/>
                <w:szCs w:val="20"/>
                <w:highlight w:val="yellow"/>
              </w:rPr>
              <w:t>●●●●</w:t>
            </w:r>
            <w:r w:rsidRPr="00A21FFC">
              <w:rPr>
                <w:rFonts w:ascii="Arial" w:hAnsi="Arial" w:cs="Arial"/>
                <w:sz w:val="20"/>
                <w:szCs w:val="20"/>
              </w:rPr>
              <w:t>]</w:t>
            </w:r>
          </w:p>
        </w:tc>
        <w:tc>
          <w:tcPr>
            <w:tcW w:w="2786" w:type="dxa"/>
            <w:tcBorders>
              <w:top w:val="single" w:sz="4" w:space="0" w:color="auto"/>
              <w:left w:val="single" w:sz="4" w:space="0" w:color="auto"/>
              <w:bottom w:val="single" w:sz="4" w:space="0" w:color="auto"/>
              <w:right w:val="single" w:sz="4" w:space="0" w:color="auto"/>
            </w:tcBorders>
            <w:shd w:val="clear" w:color="auto" w:fill="FFFFFF"/>
          </w:tcPr>
          <w:p w14:paraId="1AC0D6CF" w14:textId="77777777" w:rsidR="00E709F4" w:rsidRPr="00A21FFC" w:rsidRDefault="002F133C">
            <w:pPr>
              <w:jc w:val="right"/>
              <w:rPr>
                <w:rFonts w:ascii="Arial" w:hAnsi="Arial" w:cs="Arial"/>
                <w:sz w:val="20"/>
                <w:szCs w:val="20"/>
              </w:rPr>
            </w:pPr>
            <w:r w:rsidRPr="00A21FFC">
              <w:rPr>
                <w:rFonts w:ascii="Arial" w:hAnsi="Arial" w:cs="Arial"/>
                <w:sz w:val="20"/>
                <w:szCs w:val="20"/>
              </w:rPr>
              <w:t>[</w:t>
            </w:r>
            <w:r w:rsidRPr="00A21FFC">
              <w:rPr>
                <w:rFonts w:ascii="Arial" w:hAnsi="Arial" w:cs="Arial"/>
                <w:sz w:val="20"/>
                <w:szCs w:val="20"/>
                <w:highlight w:val="yellow"/>
              </w:rPr>
              <w:t>●●●●</w:t>
            </w:r>
            <w:r w:rsidRPr="00A21FFC">
              <w:rPr>
                <w:rFonts w:ascii="Arial" w:hAnsi="Arial" w:cs="Arial"/>
                <w:sz w:val="20"/>
                <w:szCs w:val="20"/>
              </w:rPr>
              <w:t>]%</w:t>
            </w:r>
          </w:p>
        </w:tc>
      </w:tr>
      <w:tr w:rsidR="00E709F4" w:rsidRPr="00A21FFC" w14:paraId="1ACE5FA1" w14:textId="77777777">
        <w:trPr>
          <w:trHeight w:val="577"/>
        </w:trPr>
        <w:tc>
          <w:tcPr>
            <w:tcW w:w="1551" w:type="dxa"/>
            <w:tcBorders>
              <w:top w:val="single" w:sz="4" w:space="0" w:color="auto"/>
              <w:left w:val="single" w:sz="4" w:space="0" w:color="auto"/>
              <w:bottom w:val="single" w:sz="4" w:space="0" w:color="auto"/>
              <w:right w:val="single" w:sz="4" w:space="0" w:color="auto"/>
            </w:tcBorders>
            <w:shd w:val="clear" w:color="auto" w:fill="FFFFFF"/>
          </w:tcPr>
          <w:p w14:paraId="028D67B4" w14:textId="77777777" w:rsidR="00E709F4" w:rsidRPr="00A21FFC" w:rsidRDefault="002F133C">
            <w:pPr>
              <w:spacing w:before="120" w:after="240" w:line="300" w:lineRule="auto"/>
              <w:rPr>
                <w:rFonts w:ascii="Arial" w:hAnsi="Arial" w:cs="Arial"/>
                <w:b/>
                <w:color w:val="000000" w:themeColor="text1"/>
                <w:sz w:val="20"/>
                <w:szCs w:val="20"/>
              </w:rPr>
            </w:pPr>
            <w:r w:rsidRPr="00A21FFC">
              <w:rPr>
                <w:rFonts w:ascii="Arial" w:hAnsi="Arial" w:cs="Arial"/>
                <w:b/>
                <w:color w:val="000000" w:themeColor="text1"/>
                <w:sz w:val="20"/>
                <w:szCs w:val="20"/>
              </w:rPr>
              <w:t>Total</w:t>
            </w:r>
          </w:p>
        </w:tc>
        <w:tc>
          <w:tcPr>
            <w:tcW w:w="2321" w:type="dxa"/>
            <w:tcBorders>
              <w:top w:val="single" w:sz="4" w:space="0" w:color="auto"/>
              <w:left w:val="single" w:sz="4" w:space="0" w:color="auto"/>
              <w:bottom w:val="single" w:sz="4" w:space="0" w:color="auto"/>
              <w:right w:val="single" w:sz="4" w:space="0" w:color="auto"/>
            </w:tcBorders>
            <w:shd w:val="clear" w:color="auto" w:fill="FFFFFF"/>
          </w:tcPr>
          <w:p w14:paraId="05D00C2E" w14:textId="77777777" w:rsidR="00E709F4" w:rsidRPr="00A21FFC" w:rsidRDefault="002F133C">
            <w:pPr>
              <w:spacing w:before="120" w:after="240" w:line="300" w:lineRule="auto"/>
              <w:jc w:val="right"/>
              <w:rPr>
                <w:rFonts w:ascii="Arial" w:hAnsi="Arial" w:cs="Arial"/>
                <w:b/>
                <w:color w:val="000000" w:themeColor="text1"/>
                <w:sz w:val="20"/>
                <w:szCs w:val="20"/>
              </w:rPr>
            </w:pPr>
            <w:r w:rsidRPr="00A21FFC">
              <w:rPr>
                <w:rFonts w:ascii="Arial" w:hAnsi="Arial" w:cs="Arial"/>
                <w:b/>
                <w:color w:val="000000" w:themeColor="text1"/>
                <w:sz w:val="20"/>
                <w:szCs w:val="20"/>
              </w:rPr>
              <w:t xml:space="preserve">1 bis </w:t>
            </w:r>
            <w:r w:rsidRPr="00A21FFC">
              <w:rPr>
                <w:rFonts w:ascii="Arial" w:hAnsi="Arial" w:cs="Arial"/>
                <w:sz w:val="20"/>
                <w:szCs w:val="20"/>
              </w:rPr>
              <w:t>[</w:t>
            </w:r>
            <w:r w:rsidRPr="00A21FFC">
              <w:rPr>
                <w:rFonts w:ascii="Arial" w:hAnsi="Arial" w:cs="Arial"/>
                <w:sz w:val="20"/>
                <w:szCs w:val="20"/>
                <w:highlight w:val="yellow"/>
              </w:rPr>
              <w:t>●●●●</w:t>
            </w:r>
            <w:r w:rsidRPr="00A21FFC">
              <w:rPr>
                <w:rFonts w:ascii="Arial" w:hAnsi="Arial" w:cs="Arial"/>
                <w:sz w:val="20"/>
                <w:szCs w:val="20"/>
              </w:rPr>
              <w:t>]</w:t>
            </w:r>
          </w:p>
        </w:tc>
        <w:tc>
          <w:tcPr>
            <w:tcW w:w="2013" w:type="dxa"/>
            <w:tcBorders>
              <w:top w:val="single" w:sz="4" w:space="0" w:color="auto"/>
              <w:left w:val="single" w:sz="4" w:space="0" w:color="auto"/>
              <w:bottom w:val="single" w:sz="4" w:space="0" w:color="auto"/>
              <w:right w:val="single" w:sz="4" w:space="0" w:color="auto"/>
            </w:tcBorders>
            <w:shd w:val="clear" w:color="auto" w:fill="FFFFFF"/>
          </w:tcPr>
          <w:p w14:paraId="19700580" w14:textId="77777777" w:rsidR="00E709F4" w:rsidRPr="00A21FFC" w:rsidRDefault="002F133C">
            <w:pPr>
              <w:jc w:val="right"/>
              <w:rPr>
                <w:rFonts w:ascii="Arial" w:hAnsi="Arial" w:cs="Arial"/>
                <w:sz w:val="20"/>
                <w:szCs w:val="20"/>
              </w:rPr>
            </w:pPr>
            <w:r w:rsidRPr="00A21FFC">
              <w:rPr>
                <w:rFonts w:ascii="Arial" w:hAnsi="Arial" w:cs="Arial"/>
                <w:sz w:val="20"/>
                <w:szCs w:val="20"/>
              </w:rPr>
              <w:t>[</w:t>
            </w:r>
            <w:r w:rsidRPr="00A21FFC">
              <w:rPr>
                <w:rFonts w:ascii="Arial" w:hAnsi="Arial" w:cs="Arial"/>
                <w:sz w:val="20"/>
                <w:szCs w:val="20"/>
                <w:highlight w:val="yellow"/>
              </w:rPr>
              <w:t>●●●●</w:t>
            </w:r>
            <w:r w:rsidRPr="00A21FFC">
              <w:rPr>
                <w:rFonts w:ascii="Arial" w:hAnsi="Arial" w:cs="Arial"/>
                <w:sz w:val="20"/>
                <w:szCs w:val="20"/>
              </w:rPr>
              <w:t>]</w:t>
            </w:r>
          </w:p>
        </w:tc>
        <w:tc>
          <w:tcPr>
            <w:tcW w:w="2786" w:type="dxa"/>
            <w:tcBorders>
              <w:top w:val="single" w:sz="4" w:space="0" w:color="auto"/>
              <w:left w:val="single" w:sz="4" w:space="0" w:color="auto"/>
              <w:bottom w:val="single" w:sz="4" w:space="0" w:color="auto"/>
              <w:right w:val="single" w:sz="4" w:space="0" w:color="auto"/>
            </w:tcBorders>
            <w:shd w:val="clear" w:color="auto" w:fill="FFFFFF"/>
          </w:tcPr>
          <w:p w14:paraId="798FC03A" w14:textId="77777777" w:rsidR="00E709F4" w:rsidRPr="00A21FFC" w:rsidRDefault="002F133C">
            <w:pPr>
              <w:pStyle w:val="Listenabsatz"/>
              <w:numPr>
                <w:ilvl w:val="0"/>
                <w:numId w:val="10"/>
              </w:numPr>
              <w:spacing w:before="120" w:after="240" w:line="300" w:lineRule="auto"/>
              <w:jc w:val="right"/>
              <w:rPr>
                <w:rFonts w:ascii="Arial" w:hAnsi="Arial" w:cs="Arial"/>
                <w:b/>
                <w:color w:val="000000" w:themeColor="text1"/>
                <w:sz w:val="20"/>
                <w:szCs w:val="20"/>
              </w:rPr>
            </w:pPr>
            <w:r w:rsidRPr="00A21FFC">
              <w:rPr>
                <w:rFonts w:ascii="Arial" w:hAnsi="Arial" w:cs="Arial"/>
                <w:b/>
                <w:color w:val="000000" w:themeColor="text1"/>
                <w:sz w:val="20"/>
                <w:szCs w:val="20"/>
              </w:rPr>
              <w:t>%</w:t>
            </w:r>
          </w:p>
        </w:tc>
      </w:tr>
    </w:tbl>
    <w:p w14:paraId="7A376A98" w14:textId="77777777" w:rsidR="00E709F4" w:rsidRPr="00A21FFC" w:rsidRDefault="00E709F4">
      <w:pPr>
        <w:pStyle w:val="Listenabsatz"/>
        <w:spacing w:before="120" w:after="240" w:line="300" w:lineRule="auto"/>
        <w:ind w:left="567"/>
        <w:contextualSpacing w:val="0"/>
        <w:jc w:val="both"/>
        <w:rPr>
          <w:rFonts w:ascii="Arial" w:hAnsi="Arial" w:cs="Arial"/>
          <w:sz w:val="20"/>
          <w:szCs w:val="20"/>
        </w:rPr>
      </w:pPr>
    </w:p>
    <w:p w14:paraId="3B013185" w14:textId="733FF791" w:rsidR="00E709F4" w:rsidRPr="00A21FFC" w:rsidRDefault="002F133C">
      <w:pPr>
        <w:pStyle w:val="Listenabsatz"/>
        <w:numPr>
          <w:ilvl w:val="0"/>
          <w:numId w:val="1"/>
        </w:numPr>
        <w:spacing w:before="120" w:after="240" w:line="300" w:lineRule="auto"/>
        <w:ind w:left="567" w:hanging="567"/>
        <w:contextualSpacing w:val="0"/>
        <w:jc w:val="both"/>
        <w:rPr>
          <w:rFonts w:ascii="Arial" w:hAnsi="Arial" w:cs="Arial"/>
          <w:sz w:val="20"/>
          <w:szCs w:val="20"/>
        </w:rPr>
      </w:pPr>
      <w:r w:rsidRPr="00A21FFC">
        <w:rPr>
          <w:rFonts w:ascii="Arial" w:hAnsi="Arial" w:cs="Arial"/>
          <w:sz w:val="20"/>
          <w:szCs w:val="20"/>
        </w:rPr>
        <w:t xml:space="preserve">Die Gesellschaft </w:t>
      </w:r>
      <w:r w:rsidR="005C4828">
        <w:rPr>
          <w:rFonts w:ascii="Arial" w:hAnsi="Arial" w:cs="Arial"/>
          <w:sz w:val="20"/>
          <w:szCs w:val="20"/>
        </w:rPr>
        <w:t>erhält eine Finanzierung aus dem</w:t>
      </w:r>
      <w:r w:rsidRPr="00A21FFC">
        <w:rPr>
          <w:rFonts w:ascii="Arial" w:hAnsi="Arial" w:cs="Arial"/>
          <w:sz w:val="20"/>
          <w:szCs w:val="20"/>
        </w:rPr>
        <w:t xml:space="preserve"> Programm „Start-up BW Pre-Seed“ gemäß den Bestimmungen des Ministeriums für Wirtschaft, Arbeit und Tourismus Baden-Württemberg für das Programm „Start-up BW Pre-Seed – Frühphasenförderinstrument für </w:t>
      </w:r>
      <w:r w:rsidR="00365632" w:rsidRPr="00A21FFC">
        <w:rPr>
          <w:rFonts w:ascii="Arial" w:hAnsi="Arial" w:cs="Arial"/>
          <w:sz w:val="20"/>
          <w:szCs w:val="20"/>
        </w:rPr>
        <w:t>Start-ups mit hohem Innovations- und Wachstumspotenzial</w:t>
      </w:r>
      <w:r w:rsidRPr="00A21FFC">
        <w:rPr>
          <w:rFonts w:ascii="Arial" w:hAnsi="Arial" w:cs="Arial"/>
          <w:sz w:val="20"/>
          <w:szCs w:val="20"/>
        </w:rPr>
        <w:t>“ (nachfolgend „</w:t>
      </w:r>
      <w:r w:rsidRPr="00A21FFC">
        <w:rPr>
          <w:rFonts w:ascii="Arial" w:hAnsi="Arial" w:cs="Arial"/>
          <w:b/>
          <w:sz w:val="20"/>
          <w:szCs w:val="20"/>
        </w:rPr>
        <w:t>Programmbestimmungen</w:t>
      </w:r>
      <w:r w:rsidRPr="00A21FFC">
        <w:rPr>
          <w:rFonts w:ascii="Arial" w:hAnsi="Arial" w:cs="Arial"/>
          <w:sz w:val="20"/>
          <w:szCs w:val="20"/>
        </w:rPr>
        <w:t>“ und das Programm „</w:t>
      </w:r>
      <w:r w:rsidRPr="00A21FFC">
        <w:rPr>
          <w:rFonts w:ascii="Arial" w:hAnsi="Arial" w:cs="Arial"/>
          <w:b/>
          <w:sz w:val="20"/>
          <w:szCs w:val="20"/>
        </w:rPr>
        <w:t>BW Pre-Seed</w:t>
      </w:r>
      <w:r w:rsidRPr="00A21FFC">
        <w:rPr>
          <w:rFonts w:ascii="Arial" w:hAnsi="Arial" w:cs="Arial"/>
          <w:sz w:val="20"/>
          <w:szCs w:val="20"/>
        </w:rPr>
        <w:t>“ genannt). Die Gesellschaft wird von der Landeskreditbank Baden-Württemberg – Förderbank –, Anstalt des öffentlichen Rechts, 76113 Karlsruhe (nachfolgend „</w:t>
      </w:r>
      <w:r w:rsidRPr="00A21FFC">
        <w:rPr>
          <w:rFonts w:ascii="Arial" w:hAnsi="Arial" w:cs="Arial"/>
          <w:b/>
          <w:sz w:val="20"/>
          <w:szCs w:val="20"/>
        </w:rPr>
        <w:t>L-Bank</w:t>
      </w:r>
      <w:r w:rsidRPr="00A21FFC">
        <w:rPr>
          <w:rFonts w:ascii="Arial" w:hAnsi="Arial" w:cs="Arial"/>
          <w:sz w:val="20"/>
          <w:szCs w:val="20"/>
        </w:rPr>
        <w:t xml:space="preserve">“) eine </w:t>
      </w:r>
      <w:r w:rsidR="005C4828">
        <w:rPr>
          <w:rFonts w:ascii="Arial" w:hAnsi="Arial" w:cs="Arial"/>
          <w:sz w:val="20"/>
          <w:szCs w:val="20"/>
        </w:rPr>
        <w:t xml:space="preserve">eigenkapitalähnliche </w:t>
      </w:r>
      <w:r w:rsidR="00A21FFC">
        <w:rPr>
          <w:rFonts w:ascii="Arial" w:hAnsi="Arial" w:cs="Arial"/>
          <w:sz w:val="20"/>
          <w:szCs w:val="20"/>
        </w:rPr>
        <w:t>Finanzierung</w:t>
      </w:r>
      <w:r w:rsidRPr="00A21FFC">
        <w:rPr>
          <w:rFonts w:ascii="Arial" w:hAnsi="Arial" w:cs="Arial"/>
          <w:sz w:val="20"/>
          <w:szCs w:val="20"/>
        </w:rPr>
        <w:t xml:space="preserve"> </w:t>
      </w:r>
      <w:r w:rsidR="005C4828">
        <w:rPr>
          <w:rFonts w:ascii="Arial" w:hAnsi="Arial" w:cs="Arial"/>
          <w:sz w:val="20"/>
          <w:szCs w:val="20"/>
        </w:rPr>
        <w:t>in Form einer rückzahlbaren Zuwendung aus Landesmitteln mit Wandlungsoption</w:t>
      </w:r>
      <w:r w:rsidRPr="00A21FFC">
        <w:rPr>
          <w:rFonts w:ascii="Arial" w:hAnsi="Arial" w:cs="Arial"/>
          <w:sz w:val="20"/>
          <w:szCs w:val="20"/>
        </w:rPr>
        <w:t xml:space="preserve"> in Höhe von EUR [</w:t>
      </w:r>
      <w:r w:rsidRPr="00A21FFC">
        <w:rPr>
          <w:rFonts w:ascii="Arial" w:hAnsi="Arial" w:cs="Arial"/>
          <w:b/>
          <w:color w:val="000000" w:themeColor="text1"/>
          <w:sz w:val="20"/>
          <w:szCs w:val="20"/>
          <w:highlight w:val="yellow"/>
        </w:rPr>
        <w:t>●●●●</w:t>
      </w:r>
      <w:r w:rsidRPr="00A21FFC">
        <w:rPr>
          <w:rFonts w:ascii="Arial" w:hAnsi="Arial" w:cs="Arial"/>
          <w:sz w:val="20"/>
          <w:szCs w:val="20"/>
        </w:rPr>
        <w:t>] (nachfolgend „</w:t>
      </w:r>
      <w:r w:rsidRPr="00A21FFC">
        <w:rPr>
          <w:rFonts w:ascii="Arial" w:hAnsi="Arial" w:cs="Arial"/>
          <w:b/>
          <w:sz w:val="20"/>
          <w:szCs w:val="20"/>
        </w:rPr>
        <w:t>L-Bank-</w:t>
      </w:r>
      <w:r w:rsidR="00A21FFC">
        <w:rPr>
          <w:rFonts w:ascii="Arial" w:hAnsi="Arial" w:cs="Arial"/>
          <w:b/>
          <w:sz w:val="20"/>
          <w:szCs w:val="20"/>
        </w:rPr>
        <w:t>Finanzier</w:t>
      </w:r>
      <w:r w:rsidRPr="00A21FFC">
        <w:rPr>
          <w:rFonts w:ascii="Arial" w:hAnsi="Arial" w:cs="Arial"/>
          <w:b/>
          <w:sz w:val="20"/>
          <w:szCs w:val="20"/>
        </w:rPr>
        <w:t>ung</w:t>
      </w:r>
      <w:r w:rsidRPr="00A21FFC">
        <w:rPr>
          <w:rFonts w:ascii="Arial" w:hAnsi="Arial" w:cs="Arial"/>
          <w:sz w:val="20"/>
          <w:szCs w:val="20"/>
        </w:rPr>
        <w:t>“) erhalten. Hierzu schließt die Gesellschaft mit der L-Bank einen separaten, öffentlich-rechtlichen Vertrag (nachfolgend „</w:t>
      </w:r>
      <w:r w:rsidR="00A21FFC" w:rsidRPr="00ED7F78">
        <w:rPr>
          <w:rFonts w:ascii="Arial" w:hAnsi="Arial" w:cs="Arial"/>
          <w:b/>
          <w:bCs/>
          <w:sz w:val="20"/>
          <w:szCs w:val="20"/>
        </w:rPr>
        <w:t>Finanzierungs</w:t>
      </w:r>
      <w:r w:rsidRPr="00A21FFC">
        <w:rPr>
          <w:rFonts w:ascii="Arial" w:hAnsi="Arial" w:cs="Arial"/>
          <w:b/>
          <w:sz w:val="20"/>
          <w:szCs w:val="20"/>
        </w:rPr>
        <w:t>vertrag</w:t>
      </w:r>
      <w:r w:rsidRPr="00A21FFC">
        <w:rPr>
          <w:rFonts w:ascii="Arial" w:hAnsi="Arial" w:cs="Arial"/>
          <w:sz w:val="20"/>
          <w:szCs w:val="20"/>
        </w:rPr>
        <w:t>“ genannt).</w:t>
      </w:r>
    </w:p>
    <w:p w14:paraId="37D58F29" w14:textId="14F4BB38" w:rsidR="00E709F4" w:rsidRPr="00A21FFC" w:rsidRDefault="002F133C">
      <w:pPr>
        <w:pStyle w:val="Listenabsatz"/>
        <w:numPr>
          <w:ilvl w:val="0"/>
          <w:numId w:val="1"/>
        </w:numPr>
        <w:spacing w:before="120" w:after="240" w:line="300" w:lineRule="auto"/>
        <w:ind w:left="567" w:hanging="567"/>
        <w:contextualSpacing w:val="0"/>
        <w:jc w:val="both"/>
        <w:rPr>
          <w:rFonts w:ascii="Arial" w:hAnsi="Arial" w:cs="Arial"/>
          <w:sz w:val="20"/>
          <w:szCs w:val="20"/>
        </w:rPr>
      </w:pPr>
      <w:r w:rsidRPr="00A21FFC">
        <w:rPr>
          <w:rFonts w:ascii="Arial" w:hAnsi="Arial" w:cs="Arial"/>
          <w:sz w:val="20"/>
          <w:szCs w:val="20"/>
        </w:rPr>
        <w:t xml:space="preserve">Die Gesellschaft wurde auf Empfehlung </w:t>
      </w:r>
      <w:r w:rsidRPr="00672306">
        <w:rPr>
          <w:rFonts w:ascii="Arial" w:hAnsi="Arial" w:cs="Arial"/>
          <w:sz w:val="20"/>
          <w:szCs w:val="20"/>
          <w:highlight w:val="yellow"/>
        </w:rPr>
        <w:t>des</w:t>
      </w:r>
      <w:r w:rsidRPr="00ED7F78">
        <w:rPr>
          <w:rFonts w:ascii="Arial" w:hAnsi="Arial" w:cs="Arial"/>
          <w:sz w:val="20"/>
          <w:szCs w:val="20"/>
          <w:highlight w:val="yellow"/>
        </w:rPr>
        <w:t>/der</w:t>
      </w:r>
      <w:r w:rsidRPr="00A21FFC">
        <w:rPr>
          <w:rFonts w:ascii="Arial" w:hAnsi="Arial" w:cs="Arial"/>
          <w:sz w:val="20"/>
          <w:szCs w:val="20"/>
        </w:rPr>
        <w:t xml:space="preserve"> [</w:t>
      </w:r>
      <w:r w:rsidRPr="00A21FFC">
        <w:rPr>
          <w:rFonts w:ascii="Arial" w:hAnsi="Arial" w:cs="Arial"/>
          <w:b/>
          <w:color w:val="000000" w:themeColor="text1"/>
          <w:sz w:val="20"/>
          <w:szCs w:val="20"/>
          <w:highlight w:val="yellow"/>
        </w:rPr>
        <w:t>●●●●</w:t>
      </w:r>
      <w:r w:rsidRPr="00A21FFC">
        <w:rPr>
          <w:rFonts w:ascii="Arial" w:hAnsi="Arial" w:cs="Arial"/>
          <w:sz w:val="20"/>
          <w:szCs w:val="20"/>
        </w:rPr>
        <w:t>] (nachfolgend „</w:t>
      </w:r>
      <w:r w:rsidRPr="00A21FFC">
        <w:rPr>
          <w:rFonts w:ascii="Arial" w:hAnsi="Arial" w:cs="Arial"/>
          <w:b/>
          <w:sz w:val="20"/>
          <w:szCs w:val="20"/>
        </w:rPr>
        <w:t>Betreuungspartner</w:t>
      </w:r>
      <w:r w:rsidRPr="00A21FFC">
        <w:rPr>
          <w:rFonts w:ascii="Arial" w:hAnsi="Arial" w:cs="Arial"/>
          <w:sz w:val="20"/>
          <w:szCs w:val="20"/>
        </w:rPr>
        <w:t>“) mit Zustimmung des Ministeriums für Wirtschaft, Arbeit und Tourismus Baden-Württemberg (nachfolgend „</w:t>
      </w:r>
      <w:r w:rsidRPr="00A21FFC">
        <w:rPr>
          <w:rFonts w:ascii="Arial" w:hAnsi="Arial" w:cs="Arial"/>
          <w:b/>
          <w:sz w:val="20"/>
          <w:szCs w:val="20"/>
        </w:rPr>
        <w:t>Ministerium</w:t>
      </w:r>
      <w:r w:rsidRPr="00A21FFC">
        <w:rPr>
          <w:rFonts w:ascii="Arial" w:hAnsi="Arial" w:cs="Arial"/>
          <w:sz w:val="20"/>
          <w:szCs w:val="20"/>
        </w:rPr>
        <w:t>“ genannt) in das Programm BW Pre-Seed aufgenommen und wird vom Betreuungspartner in Fragen der Geschäftsentwicklung laufend beraten. In diesem Zusammenhang hat</w:t>
      </w:r>
      <w:r w:rsidR="007D10B7">
        <w:rPr>
          <w:rFonts w:ascii="Arial" w:hAnsi="Arial" w:cs="Arial"/>
          <w:sz w:val="20"/>
          <w:szCs w:val="20"/>
        </w:rPr>
        <w:t>te</w:t>
      </w:r>
      <w:r w:rsidRPr="00A21FFC">
        <w:rPr>
          <w:rFonts w:ascii="Arial" w:hAnsi="Arial" w:cs="Arial"/>
          <w:sz w:val="20"/>
          <w:szCs w:val="20"/>
        </w:rPr>
        <w:t xml:space="preserve"> die Gesellschaft dem Betreuungspartner diejenigen Informationen zur Verfügung </w:t>
      </w:r>
      <w:r w:rsidR="007D10B7">
        <w:rPr>
          <w:rFonts w:ascii="Arial" w:hAnsi="Arial" w:cs="Arial"/>
          <w:sz w:val="20"/>
          <w:szCs w:val="20"/>
        </w:rPr>
        <w:t xml:space="preserve">zu </w:t>
      </w:r>
      <w:r w:rsidRPr="00A21FFC">
        <w:rPr>
          <w:rFonts w:ascii="Arial" w:hAnsi="Arial" w:cs="Arial"/>
          <w:sz w:val="20"/>
          <w:szCs w:val="20"/>
        </w:rPr>
        <w:t>stell</w:t>
      </w:r>
      <w:r w:rsidR="007D10B7">
        <w:rPr>
          <w:rFonts w:ascii="Arial" w:hAnsi="Arial" w:cs="Arial"/>
          <w:sz w:val="20"/>
          <w:szCs w:val="20"/>
        </w:rPr>
        <w:t>en</w:t>
      </w:r>
      <w:r w:rsidRPr="00A21FFC">
        <w:rPr>
          <w:rFonts w:ascii="Arial" w:hAnsi="Arial" w:cs="Arial"/>
          <w:sz w:val="20"/>
          <w:szCs w:val="20"/>
        </w:rPr>
        <w:t xml:space="preserve">, die für die Prüfung des Vorliegens der Voraussetzungen des Programms BW Pre-Seed </w:t>
      </w:r>
      <w:r w:rsidR="007D10B7">
        <w:rPr>
          <w:rFonts w:ascii="Arial" w:hAnsi="Arial" w:cs="Arial"/>
          <w:sz w:val="20"/>
          <w:szCs w:val="20"/>
        </w:rPr>
        <w:t>e</w:t>
      </w:r>
      <w:r w:rsidRPr="00A21FFC">
        <w:rPr>
          <w:rFonts w:ascii="Arial" w:hAnsi="Arial" w:cs="Arial"/>
          <w:sz w:val="20"/>
          <w:szCs w:val="20"/>
        </w:rPr>
        <w:t>rforderlich waren.</w:t>
      </w:r>
    </w:p>
    <w:p w14:paraId="16E1FB8D" w14:textId="1B28F52F" w:rsidR="00E709F4" w:rsidRPr="00A21FFC" w:rsidRDefault="002F133C">
      <w:pPr>
        <w:pStyle w:val="Listenabsatz"/>
        <w:numPr>
          <w:ilvl w:val="0"/>
          <w:numId w:val="1"/>
        </w:numPr>
        <w:spacing w:before="120" w:after="240" w:line="300" w:lineRule="auto"/>
        <w:ind w:left="567" w:hanging="567"/>
        <w:contextualSpacing w:val="0"/>
        <w:jc w:val="both"/>
        <w:rPr>
          <w:rFonts w:ascii="Arial" w:hAnsi="Arial" w:cs="Arial"/>
          <w:sz w:val="20"/>
          <w:szCs w:val="20"/>
        </w:rPr>
      </w:pPr>
      <w:r w:rsidRPr="00A21FFC">
        <w:rPr>
          <w:rFonts w:ascii="Arial" w:hAnsi="Arial" w:cs="Arial"/>
          <w:sz w:val="20"/>
          <w:szCs w:val="20"/>
        </w:rPr>
        <w:t>Die Gesellschaft beabsichtigt, vom Co-Investor finanzielle Mittel in Form eines wandelbaren Nachrangdarlehens im Gesamtbetrag von bis zu EUR [</w:t>
      </w:r>
      <w:r w:rsidRPr="00A21FFC">
        <w:rPr>
          <w:rFonts w:ascii="Arial" w:hAnsi="Arial" w:cs="Arial"/>
          <w:sz w:val="20"/>
          <w:szCs w:val="20"/>
          <w:highlight w:val="yellow"/>
        </w:rPr>
        <w:t>●●●●</w:t>
      </w:r>
      <w:r w:rsidRPr="00A21FFC">
        <w:rPr>
          <w:rFonts w:ascii="Arial" w:hAnsi="Arial" w:cs="Arial"/>
          <w:sz w:val="20"/>
          <w:szCs w:val="20"/>
        </w:rPr>
        <w:t xml:space="preserve">] aufzunehmen, </w:t>
      </w:r>
      <w:proofErr w:type="gramStart"/>
      <w:r w:rsidRPr="00A21FFC">
        <w:rPr>
          <w:rFonts w:ascii="Arial" w:hAnsi="Arial" w:cs="Arial"/>
          <w:sz w:val="20"/>
          <w:szCs w:val="20"/>
        </w:rPr>
        <w:t>das</w:t>
      </w:r>
      <w:proofErr w:type="gramEnd"/>
      <w:r w:rsidRPr="00A21FFC">
        <w:rPr>
          <w:rFonts w:ascii="Arial" w:hAnsi="Arial" w:cs="Arial"/>
          <w:sz w:val="20"/>
          <w:szCs w:val="20"/>
        </w:rPr>
        <w:t xml:space="preserve"> der Co-Investor der Gesellschaft für das in diesem Vertrag definierte Vorhaben zur Verfügung stellt. Die Mittel aus der L-Bank-</w:t>
      </w:r>
      <w:r w:rsidR="00A21FFC">
        <w:rPr>
          <w:rFonts w:ascii="Arial" w:hAnsi="Arial" w:cs="Arial"/>
          <w:sz w:val="20"/>
          <w:szCs w:val="20"/>
        </w:rPr>
        <w:t>Finanzierung</w:t>
      </w:r>
      <w:r w:rsidRPr="00A21FFC">
        <w:rPr>
          <w:rFonts w:ascii="Arial" w:hAnsi="Arial" w:cs="Arial"/>
          <w:sz w:val="20"/>
          <w:szCs w:val="20"/>
        </w:rPr>
        <w:t xml:space="preserve"> und das Darlehen des Co-Investors, das im Rahmen dieses </w:t>
      </w:r>
      <w:r w:rsidR="00C92CBC">
        <w:rPr>
          <w:rFonts w:ascii="Arial" w:hAnsi="Arial" w:cs="Arial"/>
          <w:sz w:val="20"/>
          <w:szCs w:val="20"/>
        </w:rPr>
        <w:t>Wandeldarlehensvertrag</w:t>
      </w:r>
      <w:r w:rsidRPr="00A21FFC">
        <w:rPr>
          <w:rFonts w:ascii="Arial" w:hAnsi="Arial" w:cs="Arial"/>
          <w:sz w:val="20"/>
          <w:szCs w:val="20"/>
        </w:rPr>
        <w:t xml:space="preserve">s gewährt wird, sollen somit insgesamt EUR </w:t>
      </w:r>
      <w:r w:rsidRPr="00A21FFC">
        <w:rPr>
          <w:rFonts w:ascii="Arial" w:hAnsi="Arial" w:cs="Arial"/>
          <w:sz w:val="20"/>
          <w:szCs w:val="20"/>
        </w:rPr>
        <w:fldChar w:fldCharType="begin">
          <w:ffData>
            <w:name w:val="Text1"/>
            <w:enabled/>
            <w:calcOnExit w:val="0"/>
            <w:textInput/>
          </w:ffData>
        </w:fldChar>
      </w:r>
      <w:r w:rsidRPr="00A21FFC">
        <w:rPr>
          <w:rFonts w:ascii="Arial" w:hAnsi="Arial" w:cs="Arial"/>
          <w:sz w:val="20"/>
          <w:szCs w:val="20"/>
        </w:rPr>
        <w:instrText xml:space="preserve"> FORMTEXT </w:instrText>
      </w:r>
      <w:r w:rsidRPr="00A21FFC">
        <w:rPr>
          <w:rFonts w:ascii="Arial" w:hAnsi="Arial" w:cs="Arial"/>
          <w:sz w:val="20"/>
          <w:szCs w:val="20"/>
        </w:rPr>
      </w:r>
      <w:r w:rsidRPr="00A21FFC">
        <w:rPr>
          <w:rFonts w:ascii="Arial" w:hAnsi="Arial" w:cs="Arial"/>
          <w:sz w:val="20"/>
          <w:szCs w:val="20"/>
        </w:rPr>
        <w:fldChar w:fldCharType="separate"/>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sz w:val="20"/>
          <w:szCs w:val="20"/>
        </w:rPr>
        <w:fldChar w:fldCharType="end"/>
      </w:r>
      <w:r w:rsidRPr="00A21FFC">
        <w:rPr>
          <w:rFonts w:ascii="Arial" w:hAnsi="Arial" w:cs="Arial"/>
          <w:sz w:val="20"/>
          <w:szCs w:val="20"/>
        </w:rPr>
        <w:t xml:space="preserve"> betragen (nachfolgend: „</w:t>
      </w:r>
      <w:r w:rsidRPr="00A21FFC">
        <w:rPr>
          <w:rFonts w:ascii="Arial" w:hAnsi="Arial" w:cs="Arial"/>
          <w:b/>
          <w:sz w:val="20"/>
          <w:szCs w:val="20"/>
        </w:rPr>
        <w:t>Gesamtfinanzierungssumme Pre-Seed</w:t>
      </w:r>
      <w:r w:rsidRPr="00A21FFC">
        <w:rPr>
          <w:rFonts w:ascii="Arial" w:hAnsi="Arial" w:cs="Arial"/>
          <w:sz w:val="20"/>
          <w:szCs w:val="20"/>
        </w:rPr>
        <w:t>“). Die Parteien sind sich einig, dass das Darlehen des Co-Investors und die L-Bank-</w:t>
      </w:r>
      <w:r w:rsidR="00A21FFC">
        <w:rPr>
          <w:rFonts w:ascii="Arial" w:hAnsi="Arial" w:cs="Arial"/>
          <w:sz w:val="20"/>
          <w:szCs w:val="20"/>
        </w:rPr>
        <w:t>Finanzierung</w:t>
      </w:r>
      <w:r w:rsidRPr="00A21FFC">
        <w:rPr>
          <w:rFonts w:ascii="Arial" w:hAnsi="Arial" w:cs="Arial"/>
          <w:sz w:val="20"/>
          <w:szCs w:val="20"/>
        </w:rPr>
        <w:t xml:space="preserve"> von der Gesellschaft stets entsprechend ihrer Anteile an der Gesamtfinanzierungssumme Pre-Seed verwendet werden.</w:t>
      </w:r>
    </w:p>
    <w:p w14:paraId="767C1A06" w14:textId="3C238388" w:rsidR="00E709F4" w:rsidRPr="00A21FFC" w:rsidRDefault="002F133C">
      <w:pPr>
        <w:pStyle w:val="Listenabsatz"/>
        <w:spacing w:before="120" w:after="240" w:line="300" w:lineRule="auto"/>
        <w:ind w:left="567"/>
        <w:contextualSpacing w:val="0"/>
        <w:jc w:val="both"/>
        <w:rPr>
          <w:rFonts w:ascii="Arial" w:hAnsi="Arial" w:cs="Arial"/>
          <w:sz w:val="20"/>
          <w:szCs w:val="20"/>
        </w:rPr>
      </w:pPr>
      <w:r w:rsidRPr="00A21FFC">
        <w:rPr>
          <w:rFonts w:ascii="Arial" w:hAnsi="Arial" w:cs="Arial"/>
          <w:sz w:val="20"/>
          <w:szCs w:val="20"/>
        </w:rPr>
        <w:t xml:space="preserve">Die Geschäftsführung der Gesellschaft wird aufgrund eines Gesellschafterbeschlusses ermächtigt, den vorliegenden </w:t>
      </w:r>
      <w:r w:rsidR="00C92CBC">
        <w:rPr>
          <w:rFonts w:ascii="Arial" w:hAnsi="Arial" w:cs="Arial"/>
          <w:sz w:val="20"/>
          <w:szCs w:val="20"/>
        </w:rPr>
        <w:t>Wandeldarlehensvertrag</w:t>
      </w:r>
      <w:r w:rsidRPr="00A21FFC">
        <w:rPr>
          <w:rFonts w:ascii="Arial" w:hAnsi="Arial" w:cs="Arial"/>
          <w:sz w:val="20"/>
          <w:szCs w:val="20"/>
        </w:rPr>
        <w:t xml:space="preserve"> abzuschließen (Textvorlage beigefügt als Anlage).</w:t>
      </w:r>
    </w:p>
    <w:p w14:paraId="11FF552A" w14:textId="77777777" w:rsidR="00E709F4" w:rsidRPr="00A21FFC" w:rsidRDefault="002F133C">
      <w:pPr>
        <w:spacing w:before="120" w:after="240" w:line="300" w:lineRule="auto"/>
        <w:jc w:val="both"/>
        <w:rPr>
          <w:rFonts w:ascii="Arial" w:hAnsi="Arial" w:cs="Arial"/>
          <w:sz w:val="20"/>
          <w:szCs w:val="20"/>
        </w:rPr>
      </w:pPr>
      <w:r w:rsidRPr="00A21FFC">
        <w:rPr>
          <w:rFonts w:ascii="Arial" w:hAnsi="Arial" w:cs="Arial"/>
          <w:sz w:val="20"/>
          <w:szCs w:val="20"/>
        </w:rPr>
        <w:t>Dies vorausgeschickt, vereinbaren die Parteien was folgt:</w:t>
      </w:r>
    </w:p>
    <w:p w14:paraId="0B72DED7" w14:textId="77777777" w:rsidR="00E709F4" w:rsidRPr="00A21FFC" w:rsidRDefault="00E709F4">
      <w:pPr>
        <w:spacing w:before="120" w:after="240" w:line="300" w:lineRule="auto"/>
        <w:rPr>
          <w:rFonts w:ascii="Arial" w:hAnsi="Arial" w:cs="Arial"/>
          <w:sz w:val="20"/>
          <w:szCs w:val="20"/>
        </w:rPr>
      </w:pPr>
    </w:p>
    <w:p w14:paraId="50DB8285" w14:textId="7EFC001A" w:rsidR="00E709F4" w:rsidRPr="00D469D3" w:rsidRDefault="00D469D3" w:rsidP="00ED7F78">
      <w:pPr>
        <w:pStyle w:val="berschrift1"/>
        <w:rPr>
          <w:rFonts w:cs="Arial"/>
          <w:szCs w:val="24"/>
        </w:rPr>
      </w:pPr>
      <w:bookmarkStart w:id="3" w:name="_Toc523411316"/>
      <w:bookmarkStart w:id="4" w:name="_Toc225959890"/>
      <w:r>
        <w:rPr>
          <w:rFonts w:cs="Arial"/>
          <w:szCs w:val="24"/>
        </w:rPr>
        <w:t>§ 1</w:t>
      </w:r>
      <w:r>
        <w:rPr>
          <w:rFonts w:cs="Arial"/>
          <w:szCs w:val="24"/>
        </w:rPr>
        <w:tab/>
      </w:r>
      <w:r w:rsidR="002F133C" w:rsidRPr="00D469D3">
        <w:rPr>
          <w:rFonts w:cs="Arial"/>
          <w:szCs w:val="24"/>
        </w:rPr>
        <w:t>Darlehensgewährung</w:t>
      </w:r>
      <w:r>
        <w:rPr>
          <w:rFonts w:cs="Arial"/>
          <w:szCs w:val="24"/>
        </w:rPr>
        <w:t>,</w:t>
      </w:r>
      <w:r w:rsidR="002F133C" w:rsidRPr="00D469D3">
        <w:rPr>
          <w:rFonts w:cs="Arial"/>
          <w:szCs w:val="24"/>
        </w:rPr>
        <w:t xml:space="preserve"> Auszahlungsvoraussetzungen</w:t>
      </w:r>
      <w:bookmarkEnd w:id="3"/>
      <w:bookmarkEnd w:id="4"/>
    </w:p>
    <w:p w14:paraId="77C689E2" w14:textId="4722FE91" w:rsidR="00DE2B53" w:rsidRPr="00D469D3" w:rsidRDefault="00DE2B53" w:rsidP="00ED7F78">
      <w:pPr>
        <w:pStyle w:val="berschrift2"/>
      </w:pPr>
      <w:bookmarkStart w:id="5" w:name="_Toc225959891"/>
      <w:r w:rsidRPr="00D469D3">
        <w:t>§ 1.1</w:t>
      </w:r>
      <w:r w:rsidR="00A236A4">
        <w:tab/>
      </w:r>
      <w:r w:rsidRPr="00D469D3">
        <w:t>Höhe des Darlehens</w:t>
      </w:r>
      <w:bookmarkEnd w:id="5"/>
    </w:p>
    <w:p w14:paraId="13AA6E10" w14:textId="374A4AF3" w:rsidR="00A236A4" w:rsidRDefault="002F133C" w:rsidP="00DE2B53">
      <w:pPr>
        <w:spacing w:before="120" w:after="240" w:line="300" w:lineRule="auto"/>
        <w:jc w:val="both"/>
        <w:rPr>
          <w:rFonts w:ascii="Arial" w:hAnsi="Arial" w:cs="Arial"/>
          <w:sz w:val="20"/>
          <w:szCs w:val="20"/>
        </w:rPr>
      </w:pPr>
      <w:r w:rsidRPr="00ED7F78">
        <w:rPr>
          <w:rFonts w:ascii="Arial" w:hAnsi="Arial" w:cs="Arial"/>
          <w:sz w:val="20"/>
          <w:szCs w:val="20"/>
        </w:rPr>
        <w:t>Der Co-Investor gewährt der Gesellschaft ein Darlehen (nachfolgend „</w:t>
      </w:r>
      <w:r w:rsidRPr="00ED7F78">
        <w:rPr>
          <w:rFonts w:ascii="Arial" w:hAnsi="Arial" w:cs="Arial"/>
          <w:b/>
          <w:sz w:val="20"/>
          <w:szCs w:val="20"/>
        </w:rPr>
        <w:t>Darlehen</w:t>
      </w:r>
      <w:r w:rsidRPr="00ED7F78">
        <w:rPr>
          <w:rFonts w:ascii="Arial" w:hAnsi="Arial" w:cs="Arial"/>
          <w:sz w:val="20"/>
          <w:szCs w:val="20"/>
        </w:rPr>
        <w:t>“) in Höhe von insgesamt EUR [</w:t>
      </w:r>
      <w:r w:rsidRPr="00ED7F78">
        <w:rPr>
          <w:rFonts w:ascii="Arial" w:hAnsi="Arial" w:cs="Arial"/>
          <w:sz w:val="20"/>
          <w:szCs w:val="20"/>
          <w:highlight w:val="yellow"/>
        </w:rPr>
        <w:t>●●●●]</w:t>
      </w:r>
      <w:r w:rsidRPr="00ED7F78">
        <w:rPr>
          <w:rFonts w:ascii="Arial" w:hAnsi="Arial" w:cs="Arial"/>
          <w:sz w:val="20"/>
          <w:szCs w:val="20"/>
        </w:rPr>
        <w:t xml:space="preserve"> (nachfolgend „</w:t>
      </w:r>
      <w:r w:rsidRPr="00ED7F78">
        <w:rPr>
          <w:rFonts w:ascii="Arial" w:hAnsi="Arial" w:cs="Arial"/>
          <w:b/>
          <w:sz w:val="20"/>
          <w:szCs w:val="20"/>
        </w:rPr>
        <w:t>Darlehensbetrag</w:t>
      </w:r>
      <w:r w:rsidRPr="00ED7F78">
        <w:rPr>
          <w:rFonts w:ascii="Arial" w:hAnsi="Arial" w:cs="Arial"/>
          <w:sz w:val="20"/>
          <w:szCs w:val="20"/>
        </w:rPr>
        <w:t>“).</w:t>
      </w:r>
    </w:p>
    <w:p w14:paraId="62EA7AAB" w14:textId="30121806" w:rsidR="00A236A4" w:rsidRPr="00D469D3" w:rsidRDefault="00A236A4" w:rsidP="00ED7F78">
      <w:pPr>
        <w:pStyle w:val="berschrift2"/>
      </w:pPr>
      <w:bookmarkStart w:id="6" w:name="_Toc225959892"/>
      <w:r w:rsidRPr="00D469D3">
        <w:t>§ 1.2</w:t>
      </w:r>
      <w:r w:rsidRPr="00D469D3">
        <w:tab/>
        <w:t>Zweckbindung des Darlehens</w:t>
      </w:r>
      <w:bookmarkEnd w:id="6"/>
    </w:p>
    <w:p w14:paraId="3003F309" w14:textId="5B6D3025" w:rsidR="00DE2B53" w:rsidRPr="00ED7F78" w:rsidRDefault="002F133C" w:rsidP="00ED7F78">
      <w:pPr>
        <w:spacing w:before="120" w:after="240" w:line="300" w:lineRule="auto"/>
        <w:jc w:val="both"/>
        <w:rPr>
          <w:rFonts w:ascii="Arial" w:hAnsi="Arial" w:cs="Arial"/>
          <w:sz w:val="20"/>
          <w:szCs w:val="20"/>
        </w:rPr>
      </w:pPr>
      <w:r w:rsidRPr="00ED7F78">
        <w:rPr>
          <w:rFonts w:ascii="Arial" w:hAnsi="Arial" w:cs="Arial"/>
          <w:sz w:val="20"/>
          <w:szCs w:val="20"/>
        </w:rPr>
        <w:t xml:space="preserve">Die Darlehensvergabe erfolgt für ein innovatives </w:t>
      </w:r>
      <w:r w:rsidR="00DE2B53" w:rsidRPr="00ED7F78">
        <w:rPr>
          <w:rFonts w:ascii="Arial" w:hAnsi="Arial" w:cs="Arial"/>
          <w:sz w:val="20"/>
          <w:szCs w:val="20"/>
        </w:rPr>
        <w:t xml:space="preserve">Start-up </w:t>
      </w:r>
      <w:r w:rsidRPr="00ED7F78">
        <w:rPr>
          <w:rFonts w:ascii="Arial" w:hAnsi="Arial" w:cs="Arial"/>
          <w:sz w:val="20"/>
          <w:szCs w:val="20"/>
        </w:rPr>
        <w:t xml:space="preserve">mit dem Investitionsort in Baden-Württemberg, das regelmäßig noch keine Marktreife erlangt hat, </w:t>
      </w:r>
      <w:r w:rsidR="00DE2B53" w:rsidRPr="00ED7F78">
        <w:rPr>
          <w:rFonts w:ascii="Arial" w:hAnsi="Arial" w:cs="Arial"/>
          <w:sz w:val="20"/>
          <w:szCs w:val="20"/>
        </w:rPr>
        <w:t>sowie</w:t>
      </w:r>
      <w:r w:rsidRPr="00ED7F78">
        <w:rPr>
          <w:rFonts w:ascii="Arial" w:hAnsi="Arial" w:cs="Arial"/>
          <w:sz w:val="20"/>
          <w:szCs w:val="20"/>
        </w:rPr>
        <w:t xml:space="preserve"> für alle hierzu notwendigen Maßnahmen zur Entwicklung eines Geschäftsmodells mit dem Betreuungspartner, um Waren und Dienstleistungen zur Marktreife zu bringen.</w:t>
      </w:r>
    </w:p>
    <w:p w14:paraId="102B0CCC" w14:textId="06DCD057" w:rsidR="00E709F4" w:rsidRPr="00A21FFC" w:rsidRDefault="002F133C" w:rsidP="00ED7F78">
      <w:pPr>
        <w:pStyle w:val="Listenabsatz"/>
        <w:spacing w:before="120" w:after="240" w:line="300" w:lineRule="auto"/>
        <w:ind w:left="0"/>
        <w:contextualSpacing w:val="0"/>
        <w:jc w:val="both"/>
        <w:rPr>
          <w:rFonts w:ascii="Arial" w:hAnsi="Arial" w:cs="Arial"/>
          <w:sz w:val="20"/>
          <w:szCs w:val="20"/>
        </w:rPr>
      </w:pPr>
      <w:r w:rsidRPr="00A21FFC">
        <w:rPr>
          <w:rFonts w:ascii="Arial" w:hAnsi="Arial" w:cs="Arial"/>
          <w:sz w:val="20"/>
          <w:szCs w:val="20"/>
        </w:rPr>
        <w:t>Das Darlehen wird zur Umsetzung des folgenden Vorhabens gewährt:</w:t>
      </w:r>
    </w:p>
    <w:p w14:paraId="7C91E608" w14:textId="77777777" w:rsidR="00DE2B53" w:rsidRDefault="002F133C" w:rsidP="00ED7F78">
      <w:pPr>
        <w:spacing w:before="120" w:after="240" w:line="300" w:lineRule="auto"/>
        <w:jc w:val="both"/>
        <w:rPr>
          <w:rFonts w:ascii="Arial" w:hAnsi="Arial" w:cs="Arial"/>
          <w:sz w:val="20"/>
          <w:szCs w:val="20"/>
        </w:rPr>
      </w:pPr>
      <w:r w:rsidRPr="00A21FFC">
        <w:rPr>
          <w:rFonts w:ascii="Arial" w:hAnsi="Arial" w:cs="Arial"/>
          <w:sz w:val="20"/>
          <w:szCs w:val="20"/>
        </w:rPr>
        <w:fldChar w:fldCharType="begin">
          <w:ffData>
            <w:name w:val="Text1"/>
            <w:enabled/>
            <w:calcOnExit w:val="0"/>
            <w:textInput/>
          </w:ffData>
        </w:fldChar>
      </w:r>
      <w:r w:rsidRPr="00A21FFC">
        <w:rPr>
          <w:rFonts w:ascii="Arial" w:hAnsi="Arial" w:cs="Arial"/>
          <w:sz w:val="20"/>
          <w:szCs w:val="20"/>
        </w:rPr>
        <w:instrText xml:space="preserve"> FORMTEXT </w:instrText>
      </w:r>
      <w:r w:rsidRPr="00A21FFC">
        <w:rPr>
          <w:rFonts w:ascii="Arial" w:hAnsi="Arial" w:cs="Arial"/>
          <w:sz w:val="20"/>
          <w:szCs w:val="20"/>
        </w:rPr>
      </w:r>
      <w:r w:rsidRPr="00A21FFC">
        <w:rPr>
          <w:rFonts w:ascii="Arial" w:hAnsi="Arial" w:cs="Arial"/>
          <w:sz w:val="20"/>
          <w:szCs w:val="20"/>
        </w:rPr>
        <w:fldChar w:fldCharType="separate"/>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sz w:val="20"/>
          <w:szCs w:val="20"/>
        </w:rPr>
        <w:fldChar w:fldCharType="end"/>
      </w:r>
    </w:p>
    <w:p w14:paraId="1DAF6054" w14:textId="4FC8F8A0" w:rsidR="00DE2B53" w:rsidRDefault="002F133C" w:rsidP="00ED7F78">
      <w:pPr>
        <w:spacing w:before="120" w:after="240" w:line="300" w:lineRule="auto"/>
        <w:jc w:val="both"/>
        <w:rPr>
          <w:rFonts w:ascii="Arial" w:hAnsi="Arial" w:cs="Arial"/>
          <w:kern w:val="28"/>
          <w:sz w:val="20"/>
          <w:szCs w:val="20"/>
        </w:rPr>
      </w:pPr>
      <w:r w:rsidRPr="00A21FFC">
        <w:rPr>
          <w:rFonts w:ascii="Arial" w:hAnsi="Arial" w:cs="Arial"/>
          <w:sz w:val="20"/>
          <w:szCs w:val="20"/>
        </w:rPr>
        <w:t>(nachfolgend „</w:t>
      </w:r>
      <w:r w:rsidRPr="00A21FFC">
        <w:rPr>
          <w:rFonts w:ascii="Arial" w:hAnsi="Arial" w:cs="Arial"/>
          <w:b/>
          <w:sz w:val="20"/>
          <w:szCs w:val="20"/>
        </w:rPr>
        <w:t>Vorhaben</w:t>
      </w:r>
      <w:r w:rsidRPr="00A21FFC">
        <w:rPr>
          <w:rFonts w:ascii="Arial" w:hAnsi="Arial" w:cs="Arial"/>
          <w:sz w:val="20"/>
          <w:szCs w:val="20"/>
        </w:rPr>
        <w:t>“).</w:t>
      </w:r>
    </w:p>
    <w:p w14:paraId="571782C1" w14:textId="61D44F76" w:rsidR="00E709F4" w:rsidRPr="00A21FFC" w:rsidRDefault="002F133C" w:rsidP="00ED7F78">
      <w:pPr>
        <w:spacing w:before="120" w:after="240" w:line="300" w:lineRule="auto"/>
        <w:jc w:val="both"/>
        <w:rPr>
          <w:rFonts w:ascii="Arial" w:hAnsi="Arial" w:cs="Arial"/>
          <w:kern w:val="28"/>
          <w:sz w:val="20"/>
          <w:szCs w:val="20"/>
          <w:highlight w:val="yellow"/>
        </w:rPr>
      </w:pPr>
      <w:r w:rsidRPr="00A21FFC">
        <w:rPr>
          <w:rFonts w:ascii="Arial" w:hAnsi="Arial" w:cs="Arial"/>
          <w:kern w:val="28"/>
          <w:sz w:val="20"/>
          <w:szCs w:val="20"/>
        </w:rPr>
        <w:t>Im Einzelnen handelt es sich um folgende Maßnahmen:</w:t>
      </w:r>
    </w:p>
    <w:p w14:paraId="3C00032D" w14:textId="28F947EC" w:rsidR="00E709F4" w:rsidRPr="00A21FFC" w:rsidRDefault="002F133C" w:rsidP="00A236A4">
      <w:pPr>
        <w:widowControl w:val="0"/>
        <w:tabs>
          <w:tab w:val="left" w:pos="141"/>
          <w:tab w:val="left" w:pos="567"/>
          <w:tab w:val="left" w:pos="1701"/>
          <w:tab w:val="left" w:pos="2835"/>
        </w:tabs>
        <w:overflowPunct w:val="0"/>
        <w:adjustRightInd w:val="0"/>
        <w:rPr>
          <w:rFonts w:ascii="Arial" w:hAnsi="Arial" w:cs="Arial"/>
          <w:kern w:val="28"/>
          <w:sz w:val="20"/>
          <w:szCs w:val="20"/>
        </w:rPr>
      </w:pPr>
      <w:r w:rsidRPr="00A21FFC">
        <w:rPr>
          <w:rFonts w:ascii="Arial" w:hAnsi="Arial" w:cs="Arial"/>
          <w:sz w:val="20"/>
          <w:szCs w:val="20"/>
        </w:rPr>
        <w:fldChar w:fldCharType="begin">
          <w:ffData>
            <w:name w:val=""/>
            <w:enabled/>
            <w:calcOnExit w:val="0"/>
            <w:textInput>
              <w:default w:val="-"/>
            </w:textInput>
          </w:ffData>
        </w:fldChar>
      </w:r>
      <w:r w:rsidRPr="00A21FFC">
        <w:rPr>
          <w:rFonts w:ascii="Arial" w:hAnsi="Arial" w:cs="Arial"/>
          <w:sz w:val="20"/>
          <w:szCs w:val="20"/>
        </w:rPr>
        <w:instrText xml:space="preserve"> FORMTEXT </w:instrText>
      </w:r>
      <w:r w:rsidRPr="00A21FFC">
        <w:rPr>
          <w:rFonts w:ascii="Arial" w:hAnsi="Arial" w:cs="Arial"/>
          <w:sz w:val="20"/>
          <w:szCs w:val="20"/>
        </w:rPr>
      </w:r>
      <w:r w:rsidRPr="00A21FFC">
        <w:rPr>
          <w:rFonts w:ascii="Arial" w:hAnsi="Arial" w:cs="Arial"/>
          <w:sz w:val="20"/>
          <w:szCs w:val="20"/>
        </w:rPr>
        <w:fldChar w:fldCharType="separate"/>
      </w:r>
      <w:r w:rsidRPr="00A21FFC">
        <w:rPr>
          <w:rFonts w:ascii="Arial" w:hAnsi="Arial" w:cs="Arial"/>
          <w:noProof/>
          <w:sz w:val="20"/>
          <w:szCs w:val="20"/>
        </w:rPr>
        <w:t>-</w:t>
      </w:r>
      <w:r w:rsidRPr="00A21FFC">
        <w:rPr>
          <w:rFonts w:ascii="Arial" w:hAnsi="Arial" w:cs="Arial"/>
          <w:sz w:val="20"/>
          <w:szCs w:val="20"/>
        </w:rPr>
        <w:fldChar w:fldCharType="end"/>
      </w:r>
      <w:r w:rsidRPr="00A21FFC">
        <w:rPr>
          <w:rFonts w:ascii="Arial" w:hAnsi="Arial" w:cs="Arial"/>
          <w:sz w:val="20"/>
          <w:szCs w:val="20"/>
        </w:rPr>
        <w:t xml:space="preserve"> </w:t>
      </w:r>
      <w:r w:rsidRPr="00A21FFC">
        <w:rPr>
          <w:rFonts w:ascii="Arial" w:hAnsi="Arial" w:cs="Arial"/>
          <w:noProof/>
          <w:sz w:val="20"/>
          <w:szCs w:val="20"/>
        </w:rPr>
        <w:fldChar w:fldCharType="begin">
          <w:ffData>
            <w:name w:val="Text58"/>
            <w:enabled/>
            <w:calcOnExit w:val="0"/>
            <w:textInput/>
          </w:ffData>
        </w:fldChar>
      </w:r>
      <w:bookmarkStart w:id="7" w:name="Text58"/>
      <w:r w:rsidRPr="00A21FFC">
        <w:rPr>
          <w:rFonts w:ascii="Arial" w:hAnsi="Arial" w:cs="Arial"/>
          <w:noProof/>
          <w:sz w:val="20"/>
          <w:szCs w:val="20"/>
        </w:rPr>
        <w:instrText xml:space="preserve"> FORMTEXT </w:instrText>
      </w:r>
      <w:r w:rsidRPr="00A21FFC">
        <w:rPr>
          <w:rFonts w:ascii="Arial" w:hAnsi="Arial" w:cs="Arial"/>
          <w:noProof/>
          <w:sz w:val="20"/>
          <w:szCs w:val="20"/>
        </w:rPr>
      </w:r>
      <w:r w:rsidRPr="00A21FFC">
        <w:rPr>
          <w:rFonts w:ascii="Arial" w:hAnsi="Arial" w:cs="Arial"/>
          <w:noProof/>
          <w:sz w:val="20"/>
          <w:szCs w:val="20"/>
        </w:rPr>
        <w:fldChar w:fldCharType="separate"/>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fldChar w:fldCharType="end"/>
      </w:r>
      <w:bookmarkEnd w:id="7"/>
    </w:p>
    <w:p w14:paraId="67869FC0" w14:textId="77777777" w:rsidR="00E709F4" w:rsidRPr="00A21FFC" w:rsidRDefault="002F133C" w:rsidP="00ED7F78">
      <w:pPr>
        <w:widowControl w:val="0"/>
        <w:tabs>
          <w:tab w:val="left" w:pos="141"/>
          <w:tab w:val="left" w:pos="567"/>
          <w:tab w:val="left" w:pos="1701"/>
          <w:tab w:val="left" w:pos="2835"/>
        </w:tabs>
        <w:overflowPunct w:val="0"/>
        <w:adjustRightInd w:val="0"/>
        <w:rPr>
          <w:rFonts w:ascii="Arial" w:hAnsi="Arial" w:cs="Arial"/>
          <w:kern w:val="28"/>
          <w:sz w:val="20"/>
          <w:szCs w:val="20"/>
        </w:rPr>
      </w:pPr>
      <w:r w:rsidRPr="00A21FFC">
        <w:rPr>
          <w:rFonts w:ascii="Arial" w:hAnsi="Arial" w:cs="Arial"/>
          <w:sz w:val="20"/>
          <w:szCs w:val="20"/>
        </w:rPr>
        <w:fldChar w:fldCharType="begin">
          <w:ffData>
            <w:name w:val=""/>
            <w:enabled/>
            <w:calcOnExit w:val="0"/>
            <w:textInput>
              <w:default w:val="-"/>
            </w:textInput>
          </w:ffData>
        </w:fldChar>
      </w:r>
      <w:r w:rsidRPr="00A21FFC">
        <w:rPr>
          <w:rFonts w:ascii="Arial" w:hAnsi="Arial" w:cs="Arial"/>
          <w:sz w:val="20"/>
          <w:szCs w:val="20"/>
        </w:rPr>
        <w:instrText xml:space="preserve"> FORMTEXT </w:instrText>
      </w:r>
      <w:r w:rsidRPr="00A21FFC">
        <w:rPr>
          <w:rFonts w:ascii="Arial" w:hAnsi="Arial" w:cs="Arial"/>
          <w:sz w:val="20"/>
          <w:szCs w:val="20"/>
        </w:rPr>
      </w:r>
      <w:r w:rsidRPr="00A21FFC">
        <w:rPr>
          <w:rFonts w:ascii="Arial" w:hAnsi="Arial" w:cs="Arial"/>
          <w:sz w:val="20"/>
          <w:szCs w:val="20"/>
        </w:rPr>
        <w:fldChar w:fldCharType="separate"/>
      </w:r>
      <w:r w:rsidRPr="00A21FFC">
        <w:rPr>
          <w:rFonts w:ascii="Arial" w:hAnsi="Arial" w:cs="Arial"/>
          <w:noProof/>
          <w:sz w:val="20"/>
          <w:szCs w:val="20"/>
        </w:rPr>
        <w:t>-</w:t>
      </w:r>
      <w:r w:rsidRPr="00A21FFC">
        <w:rPr>
          <w:rFonts w:ascii="Arial" w:hAnsi="Arial" w:cs="Arial"/>
          <w:sz w:val="20"/>
          <w:szCs w:val="20"/>
        </w:rPr>
        <w:fldChar w:fldCharType="end"/>
      </w:r>
      <w:r w:rsidRPr="00A21FFC">
        <w:rPr>
          <w:rFonts w:ascii="Arial" w:hAnsi="Arial" w:cs="Arial"/>
          <w:sz w:val="20"/>
          <w:szCs w:val="20"/>
        </w:rPr>
        <w:t xml:space="preserve"> </w:t>
      </w:r>
      <w:r w:rsidRPr="00A21FFC">
        <w:rPr>
          <w:rFonts w:ascii="Arial" w:hAnsi="Arial" w:cs="Arial"/>
          <w:noProof/>
          <w:sz w:val="20"/>
          <w:szCs w:val="20"/>
        </w:rPr>
        <w:fldChar w:fldCharType="begin">
          <w:ffData>
            <w:name w:val="Text58"/>
            <w:enabled/>
            <w:calcOnExit w:val="0"/>
            <w:textInput/>
          </w:ffData>
        </w:fldChar>
      </w:r>
      <w:r w:rsidRPr="00A21FFC">
        <w:rPr>
          <w:rFonts w:ascii="Arial" w:hAnsi="Arial" w:cs="Arial"/>
          <w:noProof/>
          <w:sz w:val="20"/>
          <w:szCs w:val="20"/>
        </w:rPr>
        <w:instrText xml:space="preserve"> FORMTEXT </w:instrText>
      </w:r>
      <w:r w:rsidRPr="00A21FFC">
        <w:rPr>
          <w:rFonts w:ascii="Arial" w:hAnsi="Arial" w:cs="Arial"/>
          <w:noProof/>
          <w:sz w:val="20"/>
          <w:szCs w:val="20"/>
        </w:rPr>
      </w:r>
      <w:r w:rsidRPr="00A21FFC">
        <w:rPr>
          <w:rFonts w:ascii="Arial" w:hAnsi="Arial" w:cs="Arial"/>
          <w:noProof/>
          <w:sz w:val="20"/>
          <w:szCs w:val="20"/>
        </w:rPr>
        <w:fldChar w:fldCharType="separate"/>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fldChar w:fldCharType="end"/>
      </w:r>
    </w:p>
    <w:p w14:paraId="32AB70C0" w14:textId="77777777" w:rsidR="00E709F4" w:rsidRPr="00A21FFC" w:rsidRDefault="002F133C" w:rsidP="00ED7F78">
      <w:pPr>
        <w:widowControl w:val="0"/>
        <w:tabs>
          <w:tab w:val="left" w:pos="141"/>
          <w:tab w:val="left" w:pos="567"/>
          <w:tab w:val="left" w:pos="1701"/>
          <w:tab w:val="left" w:pos="2835"/>
        </w:tabs>
        <w:overflowPunct w:val="0"/>
        <w:adjustRightInd w:val="0"/>
        <w:rPr>
          <w:rFonts w:ascii="Arial" w:hAnsi="Arial" w:cs="Arial"/>
          <w:kern w:val="28"/>
          <w:sz w:val="20"/>
          <w:szCs w:val="20"/>
        </w:rPr>
      </w:pPr>
      <w:r w:rsidRPr="00A21FFC">
        <w:rPr>
          <w:rFonts w:ascii="Arial" w:hAnsi="Arial" w:cs="Arial"/>
          <w:sz w:val="20"/>
          <w:szCs w:val="20"/>
        </w:rPr>
        <w:fldChar w:fldCharType="begin">
          <w:ffData>
            <w:name w:val=""/>
            <w:enabled/>
            <w:calcOnExit w:val="0"/>
            <w:textInput>
              <w:default w:val="-"/>
            </w:textInput>
          </w:ffData>
        </w:fldChar>
      </w:r>
      <w:r w:rsidRPr="00A21FFC">
        <w:rPr>
          <w:rFonts w:ascii="Arial" w:hAnsi="Arial" w:cs="Arial"/>
          <w:sz w:val="20"/>
          <w:szCs w:val="20"/>
        </w:rPr>
        <w:instrText xml:space="preserve"> FORMTEXT </w:instrText>
      </w:r>
      <w:r w:rsidRPr="00A21FFC">
        <w:rPr>
          <w:rFonts w:ascii="Arial" w:hAnsi="Arial" w:cs="Arial"/>
          <w:sz w:val="20"/>
          <w:szCs w:val="20"/>
        </w:rPr>
      </w:r>
      <w:r w:rsidRPr="00A21FFC">
        <w:rPr>
          <w:rFonts w:ascii="Arial" w:hAnsi="Arial" w:cs="Arial"/>
          <w:sz w:val="20"/>
          <w:szCs w:val="20"/>
        </w:rPr>
        <w:fldChar w:fldCharType="separate"/>
      </w:r>
      <w:r w:rsidRPr="00A21FFC">
        <w:rPr>
          <w:rFonts w:ascii="Arial" w:hAnsi="Arial" w:cs="Arial"/>
          <w:noProof/>
          <w:sz w:val="20"/>
          <w:szCs w:val="20"/>
        </w:rPr>
        <w:t>-</w:t>
      </w:r>
      <w:r w:rsidRPr="00A21FFC">
        <w:rPr>
          <w:rFonts w:ascii="Arial" w:hAnsi="Arial" w:cs="Arial"/>
          <w:sz w:val="20"/>
          <w:szCs w:val="20"/>
        </w:rPr>
        <w:fldChar w:fldCharType="end"/>
      </w:r>
      <w:r w:rsidRPr="00A21FFC">
        <w:rPr>
          <w:rFonts w:ascii="Arial" w:hAnsi="Arial" w:cs="Arial"/>
          <w:sz w:val="20"/>
          <w:szCs w:val="20"/>
        </w:rPr>
        <w:t xml:space="preserve"> </w:t>
      </w:r>
      <w:r w:rsidRPr="00A21FFC">
        <w:rPr>
          <w:rFonts w:ascii="Arial" w:hAnsi="Arial" w:cs="Arial"/>
          <w:noProof/>
          <w:sz w:val="20"/>
          <w:szCs w:val="20"/>
        </w:rPr>
        <w:fldChar w:fldCharType="begin">
          <w:ffData>
            <w:name w:val="Text58"/>
            <w:enabled/>
            <w:calcOnExit w:val="0"/>
            <w:textInput/>
          </w:ffData>
        </w:fldChar>
      </w:r>
      <w:r w:rsidRPr="00A21FFC">
        <w:rPr>
          <w:rFonts w:ascii="Arial" w:hAnsi="Arial" w:cs="Arial"/>
          <w:noProof/>
          <w:sz w:val="20"/>
          <w:szCs w:val="20"/>
        </w:rPr>
        <w:instrText xml:space="preserve"> FORMTEXT </w:instrText>
      </w:r>
      <w:r w:rsidRPr="00A21FFC">
        <w:rPr>
          <w:rFonts w:ascii="Arial" w:hAnsi="Arial" w:cs="Arial"/>
          <w:noProof/>
          <w:sz w:val="20"/>
          <w:szCs w:val="20"/>
        </w:rPr>
      </w:r>
      <w:r w:rsidRPr="00A21FFC">
        <w:rPr>
          <w:rFonts w:ascii="Arial" w:hAnsi="Arial" w:cs="Arial"/>
          <w:noProof/>
          <w:sz w:val="20"/>
          <w:szCs w:val="20"/>
        </w:rPr>
        <w:fldChar w:fldCharType="separate"/>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fldChar w:fldCharType="end"/>
      </w:r>
    </w:p>
    <w:p w14:paraId="4C1B580C" w14:textId="620B87F3" w:rsidR="00E709F4" w:rsidRDefault="002F133C" w:rsidP="00A236A4">
      <w:pPr>
        <w:pStyle w:val="Listenabsatz"/>
        <w:spacing w:before="120" w:after="240" w:line="300" w:lineRule="auto"/>
        <w:ind w:left="0"/>
        <w:contextualSpacing w:val="0"/>
        <w:jc w:val="both"/>
        <w:rPr>
          <w:rFonts w:ascii="Arial" w:hAnsi="Arial" w:cs="Arial"/>
          <w:sz w:val="20"/>
          <w:szCs w:val="20"/>
        </w:rPr>
      </w:pPr>
      <w:bookmarkStart w:id="8" w:name="_Hlk225951913"/>
      <w:r w:rsidRPr="00A21FFC">
        <w:rPr>
          <w:rFonts w:ascii="Arial" w:hAnsi="Arial" w:cs="Arial"/>
          <w:sz w:val="20"/>
          <w:szCs w:val="20"/>
        </w:rPr>
        <w:t xml:space="preserve">Der Darlehensbetrag verringert sich, </w:t>
      </w:r>
      <w:r w:rsidR="005C4828">
        <w:rPr>
          <w:rFonts w:ascii="Arial" w:hAnsi="Arial" w:cs="Arial"/>
          <w:sz w:val="20"/>
          <w:szCs w:val="20"/>
        </w:rPr>
        <w:t>gegebenenfalls</w:t>
      </w:r>
      <w:r w:rsidRPr="00A21FFC">
        <w:rPr>
          <w:rFonts w:ascii="Arial" w:hAnsi="Arial" w:cs="Arial"/>
          <w:sz w:val="20"/>
          <w:szCs w:val="20"/>
        </w:rPr>
        <w:t xml:space="preserve"> rückwirkend, sofern sich die von der L-Bank gewährte L-Bank-</w:t>
      </w:r>
      <w:r w:rsidR="00A21FFC">
        <w:rPr>
          <w:rFonts w:ascii="Arial" w:hAnsi="Arial" w:cs="Arial"/>
          <w:sz w:val="20"/>
          <w:szCs w:val="20"/>
        </w:rPr>
        <w:t>Finanzierung</w:t>
      </w:r>
      <w:r w:rsidRPr="00A21FFC">
        <w:rPr>
          <w:rFonts w:ascii="Arial" w:hAnsi="Arial" w:cs="Arial"/>
          <w:sz w:val="20"/>
          <w:szCs w:val="20"/>
        </w:rPr>
        <w:t xml:space="preserve"> </w:t>
      </w:r>
      <w:r w:rsidRPr="0001628B">
        <w:rPr>
          <w:rFonts w:ascii="Arial" w:hAnsi="Arial" w:cs="Arial"/>
          <w:sz w:val="20"/>
          <w:szCs w:val="20"/>
        </w:rPr>
        <w:t>reduziert.</w:t>
      </w:r>
      <w:r w:rsidR="005243FC" w:rsidRPr="0001628B">
        <w:rPr>
          <w:rFonts w:ascii="Arial" w:hAnsi="Arial" w:cs="Arial"/>
          <w:sz w:val="20"/>
          <w:szCs w:val="20"/>
        </w:rPr>
        <w:t xml:space="preserve"> Dies ist </w:t>
      </w:r>
      <w:r w:rsidR="00CD4746" w:rsidRPr="00ED7F78">
        <w:rPr>
          <w:rFonts w:ascii="Arial" w:hAnsi="Arial" w:cs="Arial"/>
          <w:sz w:val="20"/>
          <w:szCs w:val="20"/>
        </w:rPr>
        <w:t xml:space="preserve">zum Beispiel </w:t>
      </w:r>
      <w:r w:rsidR="005243FC" w:rsidRPr="0001628B">
        <w:rPr>
          <w:rFonts w:ascii="Arial" w:hAnsi="Arial" w:cs="Arial"/>
          <w:sz w:val="20"/>
          <w:szCs w:val="20"/>
        </w:rPr>
        <w:t>der Fall,</w:t>
      </w:r>
      <w:r w:rsidR="00CD4746" w:rsidRPr="00ED7F78">
        <w:rPr>
          <w:rFonts w:ascii="Arial" w:hAnsi="Arial" w:cs="Arial"/>
          <w:sz w:val="20"/>
          <w:szCs w:val="20"/>
        </w:rPr>
        <w:t xml:space="preserve"> wenn </w:t>
      </w:r>
      <w:r w:rsidR="0001628B" w:rsidRPr="00ED7F78">
        <w:rPr>
          <w:rFonts w:ascii="Arial" w:hAnsi="Arial" w:cs="Arial"/>
          <w:sz w:val="20"/>
          <w:szCs w:val="20"/>
        </w:rPr>
        <w:t>Beihilfehöchstbeträge überschritten werden oder die L-Bank-Finanzierung nicht</w:t>
      </w:r>
      <w:r w:rsidR="005243FC" w:rsidRPr="0001628B">
        <w:rPr>
          <w:rFonts w:ascii="Arial" w:hAnsi="Arial" w:cs="Arial"/>
          <w:sz w:val="20"/>
          <w:szCs w:val="20"/>
        </w:rPr>
        <w:t xml:space="preserve"> innerhalb der </w:t>
      </w:r>
      <w:r w:rsidR="0001628B" w:rsidRPr="00ED7F78">
        <w:rPr>
          <w:rFonts w:ascii="Arial" w:hAnsi="Arial" w:cs="Arial"/>
          <w:sz w:val="20"/>
          <w:szCs w:val="20"/>
        </w:rPr>
        <w:t>Mittel</w:t>
      </w:r>
      <w:r w:rsidR="005243FC" w:rsidRPr="0001628B">
        <w:rPr>
          <w:rFonts w:ascii="Arial" w:hAnsi="Arial" w:cs="Arial"/>
          <w:sz w:val="20"/>
          <w:szCs w:val="20"/>
        </w:rPr>
        <w:t>verwendungsfrist</w:t>
      </w:r>
      <w:r w:rsidR="0001628B" w:rsidRPr="0001628B">
        <w:rPr>
          <w:rFonts w:ascii="Arial" w:hAnsi="Arial" w:cs="Arial"/>
          <w:sz w:val="20"/>
          <w:szCs w:val="20"/>
        </w:rPr>
        <w:t xml:space="preserve"> eingesetzt wird.</w:t>
      </w:r>
      <w:r w:rsidRPr="0001628B">
        <w:rPr>
          <w:rFonts w:ascii="Arial" w:hAnsi="Arial" w:cs="Arial"/>
          <w:sz w:val="20"/>
          <w:szCs w:val="20"/>
        </w:rPr>
        <w:t xml:space="preserve"> Die Reduzierung des Darlehensbetrags</w:t>
      </w:r>
      <w:r w:rsidRPr="00A21FFC">
        <w:rPr>
          <w:rFonts w:ascii="Arial" w:hAnsi="Arial" w:cs="Arial"/>
          <w:sz w:val="20"/>
          <w:szCs w:val="20"/>
        </w:rPr>
        <w:t xml:space="preserve"> erfolgt anteilig in demselben prozentualen Verhältnis, in dem sich die L-Bank-</w:t>
      </w:r>
      <w:r w:rsidR="00A21FFC">
        <w:rPr>
          <w:rFonts w:ascii="Arial" w:hAnsi="Arial" w:cs="Arial"/>
          <w:sz w:val="20"/>
          <w:szCs w:val="20"/>
        </w:rPr>
        <w:t>Finanzierung</w:t>
      </w:r>
      <w:r w:rsidRPr="00A21FFC">
        <w:rPr>
          <w:rFonts w:ascii="Arial" w:hAnsi="Arial" w:cs="Arial"/>
          <w:sz w:val="20"/>
          <w:szCs w:val="20"/>
        </w:rPr>
        <w:t xml:space="preserve"> reduziert.</w:t>
      </w:r>
      <w:bookmarkEnd w:id="8"/>
    </w:p>
    <w:p w14:paraId="7D083453" w14:textId="09E82792" w:rsidR="00A236A4" w:rsidRPr="00D469D3" w:rsidRDefault="00A236A4" w:rsidP="00ED7F78">
      <w:pPr>
        <w:pStyle w:val="berschrift2"/>
      </w:pPr>
      <w:bookmarkStart w:id="9" w:name="_Toc225959893"/>
      <w:r w:rsidRPr="00D469D3">
        <w:t>§ 1.3</w:t>
      </w:r>
      <w:r w:rsidRPr="00D469D3">
        <w:tab/>
        <w:t>Auszahlung</w:t>
      </w:r>
      <w:bookmarkEnd w:id="9"/>
    </w:p>
    <w:p w14:paraId="7FC1519E" w14:textId="472F27E0" w:rsidR="00A236A4" w:rsidRDefault="002F133C" w:rsidP="00A236A4">
      <w:pPr>
        <w:pStyle w:val="Listenabsatz"/>
        <w:spacing w:before="120" w:after="240" w:line="300" w:lineRule="auto"/>
        <w:ind w:left="0"/>
        <w:contextualSpacing w:val="0"/>
        <w:jc w:val="both"/>
        <w:rPr>
          <w:rFonts w:ascii="Arial" w:hAnsi="Arial" w:cs="Arial"/>
          <w:sz w:val="20"/>
          <w:szCs w:val="20"/>
        </w:rPr>
      </w:pPr>
      <w:r w:rsidRPr="00A21FFC">
        <w:rPr>
          <w:rFonts w:ascii="Arial" w:hAnsi="Arial" w:cs="Arial"/>
          <w:sz w:val="20"/>
          <w:szCs w:val="20"/>
        </w:rPr>
        <w:t>Die Gesellschaft ist verpflichtet, die Auszahlung des Darlehens und der L-Bank-</w:t>
      </w:r>
      <w:r w:rsidR="00A21FFC">
        <w:rPr>
          <w:rFonts w:ascii="Arial" w:hAnsi="Arial" w:cs="Arial"/>
          <w:sz w:val="20"/>
          <w:szCs w:val="20"/>
        </w:rPr>
        <w:t>Finanzierung</w:t>
      </w:r>
      <w:r w:rsidRPr="00A21FFC">
        <w:rPr>
          <w:rFonts w:ascii="Arial" w:hAnsi="Arial" w:cs="Arial"/>
          <w:sz w:val="20"/>
          <w:szCs w:val="20"/>
        </w:rPr>
        <w:t xml:space="preserve"> grundsätzlich gleichermaßen und entsprechend ihre</w:t>
      </w:r>
      <w:r w:rsidR="00A236A4">
        <w:rPr>
          <w:rFonts w:ascii="Arial" w:hAnsi="Arial" w:cs="Arial"/>
          <w:sz w:val="20"/>
          <w:szCs w:val="20"/>
        </w:rPr>
        <w:t>n</w:t>
      </w:r>
      <w:r w:rsidRPr="00A21FFC">
        <w:rPr>
          <w:rFonts w:ascii="Arial" w:hAnsi="Arial" w:cs="Arial"/>
          <w:sz w:val="20"/>
          <w:szCs w:val="20"/>
        </w:rPr>
        <w:t xml:space="preserve"> Anteile</w:t>
      </w:r>
      <w:r w:rsidR="00A236A4">
        <w:rPr>
          <w:rFonts w:ascii="Arial" w:hAnsi="Arial" w:cs="Arial"/>
          <w:sz w:val="20"/>
          <w:szCs w:val="20"/>
        </w:rPr>
        <w:t>n</w:t>
      </w:r>
      <w:r w:rsidRPr="00A21FFC">
        <w:rPr>
          <w:rFonts w:ascii="Arial" w:hAnsi="Arial" w:cs="Arial"/>
          <w:sz w:val="20"/>
          <w:szCs w:val="20"/>
        </w:rPr>
        <w:t xml:space="preserve"> an der Gesamtfinanzierungssumme Pre-Seed anzufordern.</w:t>
      </w:r>
    </w:p>
    <w:p w14:paraId="326755B9" w14:textId="6E1A8D18" w:rsidR="00A236A4" w:rsidRPr="00A21FFC" w:rsidRDefault="00A236A4" w:rsidP="00A236A4">
      <w:pPr>
        <w:pStyle w:val="Listenabsatz"/>
        <w:spacing w:before="120" w:after="240" w:line="300" w:lineRule="auto"/>
        <w:ind w:left="0"/>
        <w:contextualSpacing w:val="0"/>
        <w:jc w:val="both"/>
        <w:rPr>
          <w:rFonts w:ascii="Arial" w:hAnsi="Arial" w:cs="Arial"/>
          <w:sz w:val="20"/>
          <w:szCs w:val="20"/>
        </w:rPr>
      </w:pPr>
      <w:r w:rsidRPr="00A21FFC">
        <w:rPr>
          <w:rFonts w:ascii="Arial" w:hAnsi="Arial" w:cs="Arial"/>
          <w:sz w:val="20"/>
          <w:szCs w:val="20"/>
        </w:rPr>
        <w:t xml:space="preserve">Das Darlehen </w:t>
      </w:r>
      <w:r>
        <w:rPr>
          <w:rFonts w:ascii="Arial" w:hAnsi="Arial" w:cs="Arial"/>
          <w:sz w:val="20"/>
          <w:szCs w:val="20"/>
        </w:rPr>
        <w:t>wird</w:t>
      </w:r>
      <w:r w:rsidRPr="00A21FFC">
        <w:rPr>
          <w:rFonts w:ascii="Arial" w:hAnsi="Arial" w:cs="Arial"/>
          <w:sz w:val="20"/>
          <w:szCs w:val="20"/>
        </w:rPr>
        <w:t xml:space="preserve"> </w:t>
      </w:r>
      <w:r w:rsidRPr="00A21FFC">
        <w:rPr>
          <w:rFonts w:ascii="Arial" w:hAnsi="Arial" w:cs="Arial"/>
          <w:sz w:val="20"/>
          <w:szCs w:val="20"/>
          <w:highlight w:val="yellow"/>
        </w:rPr>
        <w:t>in voller Höhe / in [●●●●] Raten</w:t>
      </w:r>
      <w:r w:rsidRPr="00A21FFC">
        <w:rPr>
          <w:rFonts w:ascii="Arial" w:hAnsi="Arial" w:cs="Arial"/>
          <w:sz w:val="20"/>
          <w:szCs w:val="20"/>
        </w:rPr>
        <w:t xml:space="preserve"> unverzüglich nach Abschluss dieses </w:t>
      </w:r>
      <w:r w:rsidR="00C92CBC">
        <w:rPr>
          <w:rFonts w:ascii="Arial" w:hAnsi="Arial" w:cs="Arial"/>
          <w:sz w:val="20"/>
          <w:szCs w:val="20"/>
        </w:rPr>
        <w:t>Wandeldarlehensvertrag</w:t>
      </w:r>
      <w:r w:rsidRPr="00A21FFC">
        <w:rPr>
          <w:rFonts w:ascii="Arial" w:hAnsi="Arial" w:cs="Arial"/>
          <w:sz w:val="20"/>
          <w:szCs w:val="20"/>
        </w:rPr>
        <w:t>s und Vorliegen der unter § 1.</w:t>
      </w:r>
      <w:r>
        <w:rPr>
          <w:rFonts w:ascii="Arial" w:hAnsi="Arial" w:cs="Arial"/>
          <w:sz w:val="20"/>
          <w:szCs w:val="20"/>
        </w:rPr>
        <w:t>4</w:t>
      </w:r>
      <w:r w:rsidRPr="00A21FFC">
        <w:rPr>
          <w:rFonts w:ascii="Arial" w:hAnsi="Arial" w:cs="Arial"/>
          <w:sz w:val="20"/>
          <w:szCs w:val="20"/>
        </w:rPr>
        <w:t xml:space="preserve"> genannten Auszahlungsvoraussetzungen auf folgendes Konto der Gesellschaft überwi</w:t>
      </w:r>
      <w:r>
        <w:rPr>
          <w:rFonts w:ascii="Arial" w:hAnsi="Arial" w:cs="Arial"/>
          <w:sz w:val="20"/>
          <w:szCs w:val="20"/>
        </w:rPr>
        <w:t>e</w:t>
      </w:r>
      <w:r w:rsidRPr="00A21FFC">
        <w:rPr>
          <w:rFonts w:ascii="Arial" w:hAnsi="Arial" w:cs="Arial"/>
          <w:sz w:val="20"/>
          <w:szCs w:val="20"/>
        </w:rPr>
        <w:t xml:space="preserve">sen: </w:t>
      </w:r>
    </w:p>
    <w:p w14:paraId="41506510" w14:textId="77777777" w:rsidR="00A236A4" w:rsidRPr="00A21FFC" w:rsidRDefault="00A236A4" w:rsidP="00A236A4">
      <w:pPr>
        <w:ind w:left="567"/>
        <w:rPr>
          <w:rFonts w:ascii="Arial" w:hAnsi="Arial" w:cs="Arial"/>
          <w:sz w:val="20"/>
          <w:szCs w:val="20"/>
        </w:rPr>
      </w:pPr>
      <w:bookmarkStart w:id="10" w:name="_Toc522894400"/>
      <w:r w:rsidRPr="00A21FFC">
        <w:rPr>
          <w:rFonts w:ascii="Arial" w:hAnsi="Arial" w:cs="Arial"/>
          <w:sz w:val="20"/>
          <w:szCs w:val="20"/>
        </w:rPr>
        <w:t xml:space="preserve">Kontoinhaber: </w:t>
      </w:r>
      <w:r w:rsidRPr="00A21FFC">
        <w:rPr>
          <w:rFonts w:ascii="Arial" w:hAnsi="Arial" w:cs="Arial"/>
          <w:sz w:val="20"/>
          <w:szCs w:val="20"/>
        </w:rPr>
        <w:tab/>
        <w:t>[</w:t>
      </w:r>
      <w:r w:rsidRPr="00A21FFC">
        <w:rPr>
          <w:rFonts w:ascii="Arial" w:hAnsi="Arial" w:cs="Arial"/>
          <w:sz w:val="20"/>
          <w:szCs w:val="20"/>
          <w:highlight w:val="yellow"/>
        </w:rPr>
        <w:t>●●●●</w:t>
      </w:r>
      <w:r w:rsidRPr="00A21FFC">
        <w:rPr>
          <w:rFonts w:ascii="Arial" w:hAnsi="Arial" w:cs="Arial"/>
          <w:sz w:val="20"/>
          <w:szCs w:val="20"/>
        </w:rPr>
        <w:t>]</w:t>
      </w:r>
      <w:bookmarkEnd w:id="10"/>
    </w:p>
    <w:p w14:paraId="4441DBE5" w14:textId="77777777" w:rsidR="00A236A4" w:rsidRPr="00A21FFC" w:rsidRDefault="00A236A4" w:rsidP="00A236A4">
      <w:pPr>
        <w:ind w:left="567"/>
        <w:rPr>
          <w:rFonts w:ascii="Arial" w:hAnsi="Arial" w:cs="Arial"/>
          <w:sz w:val="20"/>
          <w:szCs w:val="20"/>
        </w:rPr>
      </w:pPr>
      <w:bookmarkStart w:id="11" w:name="_Toc522894401"/>
      <w:r w:rsidRPr="00A21FFC">
        <w:rPr>
          <w:rFonts w:ascii="Arial" w:hAnsi="Arial" w:cs="Arial"/>
          <w:sz w:val="20"/>
          <w:szCs w:val="20"/>
        </w:rPr>
        <w:t>IBAN:</w:t>
      </w:r>
      <w:r w:rsidRPr="00A21FFC">
        <w:rPr>
          <w:rFonts w:ascii="Arial" w:hAnsi="Arial" w:cs="Arial"/>
          <w:sz w:val="20"/>
          <w:szCs w:val="20"/>
        </w:rPr>
        <w:tab/>
      </w:r>
      <w:r w:rsidRPr="00A21FFC">
        <w:rPr>
          <w:rFonts w:ascii="Arial" w:hAnsi="Arial" w:cs="Arial"/>
          <w:sz w:val="20"/>
          <w:szCs w:val="20"/>
        </w:rPr>
        <w:tab/>
        <w:t>[</w:t>
      </w:r>
      <w:r w:rsidRPr="00A21FFC">
        <w:rPr>
          <w:rFonts w:ascii="Arial" w:hAnsi="Arial" w:cs="Arial"/>
          <w:sz w:val="20"/>
          <w:szCs w:val="20"/>
          <w:highlight w:val="yellow"/>
        </w:rPr>
        <w:t>●●●●</w:t>
      </w:r>
      <w:r w:rsidRPr="00A21FFC">
        <w:rPr>
          <w:rFonts w:ascii="Arial" w:hAnsi="Arial" w:cs="Arial"/>
          <w:sz w:val="20"/>
          <w:szCs w:val="20"/>
        </w:rPr>
        <w:t>]</w:t>
      </w:r>
      <w:bookmarkEnd w:id="11"/>
    </w:p>
    <w:p w14:paraId="2D9DCC2A" w14:textId="77777777" w:rsidR="00A236A4" w:rsidRPr="00A21FFC" w:rsidRDefault="00A236A4" w:rsidP="00A236A4">
      <w:pPr>
        <w:ind w:left="567"/>
        <w:rPr>
          <w:rFonts w:ascii="Arial" w:hAnsi="Arial" w:cs="Arial"/>
          <w:sz w:val="20"/>
          <w:szCs w:val="20"/>
        </w:rPr>
      </w:pPr>
      <w:bookmarkStart w:id="12" w:name="_Toc522894402"/>
      <w:r w:rsidRPr="00A21FFC">
        <w:rPr>
          <w:rFonts w:ascii="Arial" w:hAnsi="Arial" w:cs="Arial"/>
          <w:sz w:val="20"/>
          <w:szCs w:val="20"/>
        </w:rPr>
        <w:t>BIC:</w:t>
      </w:r>
      <w:r w:rsidRPr="00A21FFC">
        <w:rPr>
          <w:rFonts w:ascii="Arial" w:hAnsi="Arial" w:cs="Arial"/>
          <w:sz w:val="20"/>
          <w:szCs w:val="20"/>
        </w:rPr>
        <w:tab/>
      </w:r>
      <w:r w:rsidRPr="00A21FFC">
        <w:rPr>
          <w:rFonts w:ascii="Arial" w:hAnsi="Arial" w:cs="Arial"/>
          <w:sz w:val="20"/>
          <w:szCs w:val="20"/>
        </w:rPr>
        <w:tab/>
        <w:t>[</w:t>
      </w:r>
      <w:r w:rsidRPr="00A21FFC">
        <w:rPr>
          <w:rFonts w:ascii="Arial" w:hAnsi="Arial" w:cs="Arial"/>
          <w:sz w:val="20"/>
          <w:szCs w:val="20"/>
          <w:highlight w:val="yellow"/>
        </w:rPr>
        <w:t>●●●●</w:t>
      </w:r>
      <w:r w:rsidRPr="00A21FFC">
        <w:rPr>
          <w:rFonts w:ascii="Arial" w:hAnsi="Arial" w:cs="Arial"/>
          <w:sz w:val="20"/>
          <w:szCs w:val="20"/>
        </w:rPr>
        <w:t>]</w:t>
      </w:r>
      <w:bookmarkEnd w:id="12"/>
    </w:p>
    <w:p w14:paraId="19AE3749" w14:textId="77777777" w:rsidR="00A236A4" w:rsidRPr="00A21FFC" w:rsidRDefault="00A236A4" w:rsidP="00A236A4">
      <w:pPr>
        <w:pStyle w:val="Listenabsatz"/>
        <w:spacing w:before="120" w:after="240" w:line="300" w:lineRule="auto"/>
        <w:ind w:left="0"/>
        <w:contextualSpacing w:val="0"/>
        <w:jc w:val="both"/>
        <w:rPr>
          <w:rFonts w:ascii="Arial" w:hAnsi="Arial" w:cs="Arial"/>
          <w:sz w:val="20"/>
          <w:szCs w:val="20"/>
        </w:rPr>
      </w:pPr>
      <w:r w:rsidRPr="00A21FFC">
        <w:rPr>
          <w:rFonts w:ascii="Arial" w:hAnsi="Arial" w:cs="Arial"/>
          <w:sz w:val="20"/>
          <w:szCs w:val="20"/>
        </w:rPr>
        <w:t>Bei Auszahlung in Raten wird der Darlehensbetrag nach Erreichen folgender Meilensteine und entsprechend der jeweiligen Auszahlungsanforderung der Gesellschaft auf das oben genannte Konto ausgezahlt:</w:t>
      </w:r>
    </w:p>
    <w:p w14:paraId="4B8B9EB2" w14:textId="1B1E7C89" w:rsidR="00A236A4" w:rsidRPr="00A21FFC" w:rsidRDefault="00A236A4" w:rsidP="00A236A4">
      <w:pPr>
        <w:tabs>
          <w:tab w:val="left" w:pos="1416"/>
          <w:tab w:val="left" w:pos="2124"/>
          <w:tab w:val="left" w:pos="2832"/>
          <w:tab w:val="left" w:pos="3540"/>
          <w:tab w:val="left" w:pos="4248"/>
          <w:tab w:val="left" w:pos="5157"/>
        </w:tabs>
        <w:spacing w:before="120" w:after="0" w:line="300" w:lineRule="auto"/>
        <w:rPr>
          <w:rFonts w:ascii="Arial" w:hAnsi="Arial" w:cs="Arial"/>
          <w:sz w:val="20"/>
          <w:szCs w:val="20"/>
        </w:rPr>
      </w:pPr>
      <w:r w:rsidRPr="00A21FFC">
        <w:rPr>
          <w:rFonts w:ascii="Arial" w:hAnsi="Arial" w:cs="Arial"/>
          <w:sz w:val="20"/>
          <w:szCs w:val="20"/>
        </w:rPr>
        <w:t>•</w:t>
      </w:r>
      <w:r>
        <w:rPr>
          <w:rFonts w:ascii="Arial" w:hAnsi="Arial" w:cs="Arial"/>
          <w:sz w:val="20"/>
          <w:szCs w:val="20"/>
        </w:rPr>
        <w:t xml:space="preserve"> </w:t>
      </w:r>
      <w:r w:rsidRPr="00A21FFC">
        <w:rPr>
          <w:rFonts w:ascii="Arial" w:hAnsi="Arial" w:cs="Arial"/>
          <w:sz w:val="20"/>
          <w:szCs w:val="20"/>
        </w:rPr>
        <w:t xml:space="preserve">Auszahlung 1. Tranche über EUR   </w:t>
      </w:r>
      <w:proofErr w:type="spellStart"/>
      <w:r w:rsidRPr="00A21FFC">
        <w:rPr>
          <w:rFonts w:ascii="Arial" w:hAnsi="Arial" w:cs="Arial"/>
          <w:sz w:val="20"/>
          <w:szCs w:val="20"/>
          <w:highlight w:val="yellow"/>
        </w:rPr>
        <w:t>xxxxx</w:t>
      </w:r>
      <w:proofErr w:type="spellEnd"/>
      <w:r w:rsidRPr="00A21FFC">
        <w:rPr>
          <w:rFonts w:ascii="Arial" w:hAnsi="Arial" w:cs="Arial"/>
          <w:sz w:val="20"/>
          <w:szCs w:val="20"/>
          <w:highlight w:val="yellow"/>
        </w:rPr>
        <w:t>:</w:t>
      </w:r>
      <w:r w:rsidRPr="00A21FFC">
        <w:rPr>
          <w:rFonts w:ascii="Arial" w:hAnsi="Arial" w:cs="Arial"/>
          <w:sz w:val="20"/>
          <w:szCs w:val="20"/>
        </w:rPr>
        <w:t xml:space="preserve"> </w:t>
      </w:r>
      <w:r w:rsidRPr="00A21FFC">
        <w:rPr>
          <w:rFonts w:ascii="Arial" w:hAnsi="Arial" w:cs="Arial"/>
          <w:sz w:val="20"/>
          <w:szCs w:val="20"/>
        </w:rPr>
        <w:tab/>
      </w:r>
    </w:p>
    <w:p w14:paraId="4653EED3" w14:textId="77777777" w:rsidR="00A236A4" w:rsidRPr="00A21FFC" w:rsidRDefault="00A236A4" w:rsidP="00A236A4">
      <w:pPr>
        <w:spacing w:before="120" w:after="0" w:line="300" w:lineRule="auto"/>
        <w:rPr>
          <w:rFonts w:ascii="Arial" w:hAnsi="Arial" w:cs="Arial"/>
          <w:sz w:val="20"/>
          <w:szCs w:val="20"/>
        </w:rPr>
      </w:pPr>
      <w:r w:rsidRPr="00A21FFC">
        <w:rPr>
          <w:rFonts w:ascii="Arial" w:hAnsi="Arial" w:cs="Arial"/>
          <w:sz w:val="20"/>
          <w:szCs w:val="20"/>
          <w:highlight w:val="yellow"/>
        </w:rPr>
        <w:t>Vereinbarte Meilensteine:</w:t>
      </w:r>
    </w:p>
    <w:p w14:paraId="1CFDFE87" w14:textId="7EA50D3B" w:rsidR="00A236A4" w:rsidRPr="00A21FFC" w:rsidRDefault="00A236A4" w:rsidP="00A236A4">
      <w:pPr>
        <w:spacing w:before="120" w:after="0" w:line="300" w:lineRule="auto"/>
        <w:rPr>
          <w:rFonts w:ascii="Arial" w:hAnsi="Arial" w:cs="Arial"/>
          <w:sz w:val="20"/>
          <w:szCs w:val="20"/>
        </w:rPr>
      </w:pPr>
      <w:r w:rsidRPr="00A21FFC">
        <w:rPr>
          <w:rFonts w:ascii="Arial" w:hAnsi="Arial" w:cs="Arial"/>
          <w:sz w:val="20"/>
          <w:szCs w:val="20"/>
        </w:rPr>
        <w:t>•</w:t>
      </w:r>
      <w:r>
        <w:rPr>
          <w:rFonts w:ascii="Arial" w:hAnsi="Arial" w:cs="Arial"/>
          <w:sz w:val="20"/>
          <w:szCs w:val="20"/>
        </w:rPr>
        <w:t xml:space="preserve"> </w:t>
      </w:r>
      <w:r w:rsidRPr="00A21FFC">
        <w:rPr>
          <w:rFonts w:ascii="Arial" w:hAnsi="Arial" w:cs="Arial"/>
          <w:sz w:val="20"/>
          <w:szCs w:val="20"/>
        </w:rPr>
        <w:t xml:space="preserve">Auszahlung 2. Tranche über EUR   </w:t>
      </w:r>
      <w:proofErr w:type="spellStart"/>
      <w:r w:rsidRPr="00A21FFC">
        <w:rPr>
          <w:rFonts w:ascii="Arial" w:hAnsi="Arial" w:cs="Arial"/>
          <w:sz w:val="20"/>
          <w:szCs w:val="20"/>
          <w:highlight w:val="yellow"/>
        </w:rPr>
        <w:t>xxxxx</w:t>
      </w:r>
      <w:proofErr w:type="spellEnd"/>
      <w:r w:rsidRPr="00A21FFC">
        <w:rPr>
          <w:rFonts w:ascii="Arial" w:hAnsi="Arial" w:cs="Arial"/>
          <w:sz w:val="20"/>
          <w:szCs w:val="20"/>
        </w:rPr>
        <w:t xml:space="preserve">: </w:t>
      </w:r>
    </w:p>
    <w:p w14:paraId="571A4DC5" w14:textId="77777777" w:rsidR="00A236A4" w:rsidRPr="00A21FFC" w:rsidRDefault="00A236A4" w:rsidP="00A236A4">
      <w:pPr>
        <w:spacing w:before="120" w:after="0" w:line="300" w:lineRule="auto"/>
        <w:rPr>
          <w:rFonts w:ascii="Arial" w:hAnsi="Arial" w:cs="Arial"/>
          <w:sz w:val="20"/>
          <w:szCs w:val="20"/>
        </w:rPr>
      </w:pPr>
      <w:r w:rsidRPr="00A21FFC">
        <w:rPr>
          <w:rFonts w:ascii="Arial" w:hAnsi="Arial" w:cs="Arial"/>
          <w:sz w:val="20"/>
          <w:szCs w:val="20"/>
          <w:highlight w:val="yellow"/>
        </w:rPr>
        <w:t>Vereinbarte Meilensteine:</w:t>
      </w:r>
    </w:p>
    <w:p w14:paraId="5FCCBE87" w14:textId="48F4EC32" w:rsidR="00A236A4" w:rsidRPr="00A21FFC" w:rsidRDefault="00A236A4" w:rsidP="00A236A4">
      <w:pPr>
        <w:pStyle w:val="Listenabsatz"/>
        <w:spacing w:before="120" w:after="240" w:line="300" w:lineRule="auto"/>
        <w:ind w:left="0"/>
        <w:contextualSpacing w:val="0"/>
        <w:jc w:val="both"/>
        <w:rPr>
          <w:rFonts w:ascii="Arial" w:hAnsi="Arial" w:cs="Arial"/>
          <w:sz w:val="20"/>
          <w:szCs w:val="20"/>
        </w:rPr>
      </w:pPr>
      <w:r w:rsidRPr="00A21FFC">
        <w:rPr>
          <w:rFonts w:ascii="Arial" w:hAnsi="Arial" w:cs="Arial"/>
          <w:sz w:val="20"/>
          <w:szCs w:val="20"/>
        </w:rPr>
        <w:t>Die Auszahlung von Raten kann verweigert werden, wenn zum Zeitpunkt des Erreichens eines Meilensteins und</w:t>
      </w:r>
      <w:r w:rsidR="00091A09">
        <w:rPr>
          <w:rFonts w:ascii="Arial" w:hAnsi="Arial" w:cs="Arial"/>
          <w:sz w:val="20"/>
          <w:szCs w:val="20"/>
        </w:rPr>
        <w:t xml:space="preserve"> der</w:t>
      </w:r>
      <w:r w:rsidRPr="00A21FFC">
        <w:rPr>
          <w:rFonts w:ascii="Arial" w:hAnsi="Arial" w:cs="Arial"/>
          <w:sz w:val="20"/>
          <w:szCs w:val="20"/>
        </w:rPr>
        <w:t xml:space="preserve"> Vorlage der zugehörigen Auszahlungsanforderung die unter § 1.</w:t>
      </w:r>
      <w:r w:rsidR="00091A09">
        <w:rPr>
          <w:rFonts w:ascii="Arial" w:hAnsi="Arial" w:cs="Arial"/>
          <w:sz w:val="20"/>
          <w:szCs w:val="20"/>
        </w:rPr>
        <w:t>4</w:t>
      </w:r>
      <w:r w:rsidRPr="00A21FFC">
        <w:rPr>
          <w:rFonts w:ascii="Arial" w:hAnsi="Arial" w:cs="Arial"/>
          <w:sz w:val="20"/>
          <w:szCs w:val="20"/>
        </w:rPr>
        <w:t xml:space="preserve"> genannten Auszahlungsvoraussetzungen nicht </w:t>
      </w:r>
      <w:r w:rsidR="00091A09">
        <w:rPr>
          <w:rFonts w:ascii="Arial" w:hAnsi="Arial" w:cs="Arial"/>
          <w:sz w:val="20"/>
          <w:szCs w:val="20"/>
        </w:rPr>
        <w:t>beziehungsweise</w:t>
      </w:r>
      <w:r w:rsidRPr="00A21FFC">
        <w:rPr>
          <w:rFonts w:ascii="Arial" w:hAnsi="Arial" w:cs="Arial"/>
          <w:sz w:val="20"/>
          <w:szCs w:val="20"/>
        </w:rPr>
        <w:t xml:space="preserve"> nicht mehr vorliegen oder ein Kündigungsgrund gemäß § </w:t>
      </w:r>
      <w:r w:rsidR="00091A09">
        <w:rPr>
          <w:rFonts w:ascii="Arial" w:hAnsi="Arial" w:cs="Arial"/>
          <w:sz w:val="20"/>
          <w:szCs w:val="20"/>
        </w:rPr>
        <w:t>7.2</w:t>
      </w:r>
      <w:r w:rsidRPr="00A21FFC">
        <w:rPr>
          <w:rFonts w:ascii="Arial" w:hAnsi="Arial" w:cs="Arial"/>
          <w:sz w:val="20"/>
          <w:szCs w:val="20"/>
        </w:rPr>
        <w:t xml:space="preserve"> vorliegt oder wenn nach Abschluss dieses </w:t>
      </w:r>
      <w:r w:rsidR="00C92CBC">
        <w:rPr>
          <w:rFonts w:ascii="Arial" w:hAnsi="Arial" w:cs="Arial"/>
          <w:sz w:val="20"/>
          <w:szCs w:val="20"/>
        </w:rPr>
        <w:t>Wandeldarlehensvertrag</w:t>
      </w:r>
      <w:r w:rsidRPr="00A21FFC">
        <w:rPr>
          <w:rFonts w:ascii="Arial" w:hAnsi="Arial" w:cs="Arial"/>
          <w:sz w:val="20"/>
          <w:szCs w:val="20"/>
        </w:rPr>
        <w:t>s erkennbar wird, dass die Rückzahlung des Darlehens durch mangelnde Leistungsfähigkeit der Gesellschaft gefährdet ist.</w:t>
      </w:r>
    </w:p>
    <w:p w14:paraId="5D7CAF27" w14:textId="48E6C941" w:rsidR="00A236A4" w:rsidRPr="00D469D3" w:rsidRDefault="00091A09" w:rsidP="00ED7F78">
      <w:pPr>
        <w:pStyle w:val="berschrift2"/>
      </w:pPr>
      <w:bookmarkStart w:id="13" w:name="_Toc225959894"/>
      <w:r w:rsidRPr="00D469D3">
        <w:t>§ 1.4</w:t>
      </w:r>
      <w:r w:rsidRPr="00D469D3">
        <w:tab/>
        <w:t>Auszahlungsvoraussetzungen</w:t>
      </w:r>
      <w:bookmarkEnd w:id="13"/>
    </w:p>
    <w:p w14:paraId="500D9655" w14:textId="76C536D5" w:rsidR="00E709F4" w:rsidRPr="00A21FFC" w:rsidRDefault="002F133C" w:rsidP="00ED7F78">
      <w:pPr>
        <w:pStyle w:val="Listenabsatz"/>
        <w:spacing w:before="120" w:after="240" w:line="300" w:lineRule="auto"/>
        <w:ind w:left="0"/>
        <w:contextualSpacing w:val="0"/>
        <w:jc w:val="both"/>
        <w:rPr>
          <w:rFonts w:ascii="Arial" w:hAnsi="Arial" w:cs="Arial"/>
          <w:sz w:val="20"/>
          <w:szCs w:val="20"/>
        </w:rPr>
      </w:pPr>
      <w:r w:rsidRPr="00A21FFC">
        <w:rPr>
          <w:rFonts w:ascii="Arial" w:hAnsi="Arial" w:cs="Arial"/>
          <w:sz w:val="20"/>
          <w:szCs w:val="20"/>
        </w:rPr>
        <w:t xml:space="preserve">Eine Pflicht zur Auszahlung </w:t>
      </w:r>
      <w:r w:rsidR="00091A09">
        <w:rPr>
          <w:rFonts w:ascii="Arial" w:hAnsi="Arial" w:cs="Arial"/>
          <w:sz w:val="20"/>
          <w:szCs w:val="20"/>
        </w:rPr>
        <w:t xml:space="preserve">des </w:t>
      </w:r>
      <w:r w:rsidR="00E85AC7">
        <w:rPr>
          <w:rFonts w:ascii="Arial" w:hAnsi="Arial" w:cs="Arial"/>
          <w:sz w:val="20"/>
          <w:szCs w:val="20"/>
        </w:rPr>
        <w:t>Wandeld</w:t>
      </w:r>
      <w:r w:rsidR="00091A09">
        <w:rPr>
          <w:rFonts w:ascii="Arial" w:hAnsi="Arial" w:cs="Arial"/>
          <w:sz w:val="20"/>
          <w:szCs w:val="20"/>
        </w:rPr>
        <w:t xml:space="preserve">arlehens </w:t>
      </w:r>
      <w:r w:rsidRPr="00A21FFC">
        <w:rPr>
          <w:rFonts w:ascii="Arial" w:hAnsi="Arial" w:cs="Arial"/>
          <w:sz w:val="20"/>
          <w:szCs w:val="20"/>
        </w:rPr>
        <w:t xml:space="preserve">besteht </w:t>
      </w:r>
      <w:r w:rsidR="00091A09">
        <w:rPr>
          <w:rFonts w:ascii="Arial" w:hAnsi="Arial" w:cs="Arial"/>
          <w:sz w:val="20"/>
          <w:szCs w:val="20"/>
        </w:rPr>
        <w:t>nur</w:t>
      </w:r>
      <w:r w:rsidRPr="00A21FFC">
        <w:rPr>
          <w:rFonts w:ascii="Arial" w:hAnsi="Arial" w:cs="Arial"/>
          <w:sz w:val="20"/>
          <w:szCs w:val="20"/>
        </w:rPr>
        <w:t>, wenn die folgenden Voraussetzungen (kumulativ) erfüllt sind:</w:t>
      </w:r>
    </w:p>
    <w:p w14:paraId="344D09C8" w14:textId="77777777" w:rsidR="00E709F4" w:rsidRPr="00A21FFC" w:rsidRDefault="002F133C" w:rsidP="00ED7F78">
      <w:pPr>
        <w:pStyle w:val="Listenabsatz"/>
        <w:numPr>
          <w:ilvl w:val="1"/>
          <w:numId w:val="2"/>
        </w:numPr>
        <w:spacing w:before="120" w:after="240" w:line="300" w:lineRule="auto"/>
        <w:ind w:left="567" w:hanging="567"/>
        <w:contextualSpacing w:val="0"/>
        <w:jc w:val="both"/>
        <w:rPr>
          <w:rFonts w:ascii="Arial" w:hAnsi="Arial" w:cs="Arial"/>
          <w:sz w:val="20"/>
          <w:szCs w:val="20"/>
        </w:rPr>
      </w:pPr>
      <w:r w:rsidRPr="00A21FFC">
        <w:rPr>
          <w:rFonts w:ascii="Arial" w:hAnsi="Arial" w:cs="Arial"/>
          <w:sz w:val="20"/>
          <w:szCs w:val="20"/>
        </w:rPr>
        <w:t>Vorlage der Satzung und eines aktuellen Handelsregisterauszugs der Gesellschaft;</w:t>
      </w:r>
    </w:p>
    <w:p w14:paraId="0A7CFB67" w14:textId="6E786928" w:rsidR="00E709F4" w:rsidRPr="00A21FFC" w:rsidRDefault="002F133C" w:rsidP="00ED7F78">
      <w:pPr>
        <w:pStyle w:val="Listenabsatz"/>
        <w:numPr>
          <w:ilvl w:val="1"/>
          <w:numId w:val="2"/>
        </w:numPr>
        <w:spacing w:before="120" w:after="240" w:line="300" w:lineRule="auto"/>
        <w:ind w:left="567" w:hanging="567"/>
        <w:contextualSpacing w:val="0"/>
        <w:jc w:val="both"/>
        <w:rPr>
          <w:rFonts w:ascii="Arial" w:hAnsi="Arial" w:cs="Arial"/>
          <w:sz w:val="20"/>
          <w:szCs w:val="20"/>
        </w:rPr>
      </w:pPr>
      <w:r w:rsidRPr="00A21FFC">
        <w:rPr>
          <w:rFonts w:ascii="Arial" w:hAnsi="Arial" w:cs="Arial"/>
          <w:sz w:val="20"/>
          <w:szCs w:val="20"/>
        </w:rPr>
        <w:t xml:space="preserve">Postalische Rücksendung des durch die Gesellschaft wirksam unterzeichneten </w:t>
      </w:r>
      <w:r w:rsidR="00C92CBC">
        <w:rPr>
          <w:rFonts w:ascii="Arial" w:hAnsi="Arial" w:cs="Arial"/>
          <w:sz w:val="20"/>
          <w:szCs w:val="20"/>
        </w:rPr>
        <w:t>Wandeldarlehensvertrag</w:t>
      </w:r>
      <w:r w:rsidRPr="00A21FFC">
        <w:rPr>
          <w:rFonts w:ascii="Arial" w:hAnsi="Arial" w:cs="Arial"/>
          <w:sz w:val="20"/>
          <w:szCs w:val="20"/>
        </w:rPr>
        <w:t xml:space="preserve">s im Original beziehungsweise, falls der </w:t>
      </w:r>
      <w:r w:rsidR="00C92CBC">
        <w:rPr>
          <w:rFonts w:ascii="Arial" w:hAnsi="Arial" w:cs="Arial"/>
          <w:sz w:val="20"/>
          <w:szCs w:val="20"/>
        </w:rPr>
        <w:t>Wandeldarlehensvertrag</w:t>
      </w:r>
      <w:r w:rsidRPr="00A21FFC">
        <w:rPr>
          <w:rFonts w:ascii="Arial" w:hAnsi="Arial" w:cs="Arial"/>
          <w:sz w:val="20"/>
          <w:szCs w:val="20"/>
        </w:rPr>
        <w:t xml:space="preserve"> durch den Co-Investor mit qualifizierter elektronischer Signatur versehen ist, Rücksendung des durch die Gesellschaft mit qualifizierter elektronischer Signatur wirksam gegengezeichneten </w:t>
      </w:r>
      <w:r w:rsidR="00C92CBC">
        <w:rPr>
          <w:rFonts w:ascii="Arial" w:hAnsi="Arial" w:cs="Arial"/>
          <w:sz w:val="20"/>
          <w:szCs w:val="20"/>
        </w:rPr>
        <w:t>Wandeldarlehensvertrag</w:t>
      </w:r>
      <w:r w:rsidRPr="00A21FFC">
        <w:rPr>
          <w:rFonts w:ascii="Arial" w:hAnsi="Arial" w:cs="Arial"/>
          <w:sz w:val="20"/>
          <w:szCs w:val="20"/>
        </w:rPr>
        <w:t>s in elektronischer Form;</w:t>
      </w:r>
    </w:p>
    <w:p w14:paraId="77C5454D" w14:textId="3BE6D437" w:rsidR="00E709F4" w:rsidRPr="00A21FFC" w:rsidRDefault="002F133C" w:rsidP="00ED7F78">
      <w:pPr>
        <w:pStyle w:val="Listenabsatz"/>
        <w:numPr>
          <w:ilvl w:val="1"/>
          <w:numId w:val="2"/>
        </w:numPr>
        <w:spacing w:before="120" w:after="240" w:line="300" w:lineRule="auto"/>
        <w:ind w:left="567" w:hanging="567"/>
        <w:contextualSpacing w:val="0"/>
        <w:jc w:val="both"/>
        <w:rPr>
          <w:rFonts w:ascii="Arial" w:hAnsi="Arial" w:cs="Arial"/>
          <w:sz w:val="20"/>
          <w:szCs w:val="20"/>
        </w:rPr>
      </w:pPr>
      <w:r w:rsidRPr="00A21FFC">
        <w:rPr>
          <w:rFonts w:ascii="Arial" w:hAnsi="Arial" w:cs="Arial"/>
          <w:sz w:val="20"/>
          <w:szCs w:val="20"/>
        </w:rPr>
        <w:t xml:space="preserve">Vorlage des Gesellschafterbeschlusses gemäß der Textvorlage der Anlage zu diesem </w:t>
      </w:r>
      <w:r w:rsidR="00C92CBC">
        <w:rPr>
          <w:rFonts w:ascii="Arial" w:hAnsi="Arial" w:cs="Arial"/>
          <w:sz w:val="20"/>
          <w:szCs w:val="20"/>
        </w:rPr>
        <w:t>Wandeldarlehensvertrag</w:t>
      </w:r>
      <w:r w:rsidRPr="00A21FFC">
        <w:rPr>
          <w:rFonts w:ascii="Arial" w:hAnsi="Arial" w:cs="Arial"/>
          <w:sz w:val="20"/>
          <w:szCs w:val="20"/>
        </w:rPr>
        <w:t>;</w:t>
      </w:r>
    </w:p>
    <w:p w14:paraId="6600A597" w14:textId="21680C76" w:rsidR="00E709F4" w:rsidRPr="00A21FFC" w:rsidRDefault="002F133C" w:rsidP="00ED7F78">
      <w:pPr>
        <w:pStyle w:val="Listenabsatz"/>
        <w:numPr>
          <w:ilvl w:val="1"/>
          <w:numId w:val="2"/>
        </w:numPr>
        <w:spacing w:before="120" w:after="240" w:line="300" w:lineRule="auto"/>
        <w:ind w:left="567" w:hanging="567"/>
        <w:contextualSpacing w:val="0"/>
        <w:jc w:val="both"/>
        <w:rPr>
          <w:rFonts w:ascii="Arial" w:hAnsi="Arial" w:cs="Arial"/>
          <w:sz w:val="20"/>
          <w:szCs w:val="20"/>
        </w:rPr>
      </w:pPr>
      <w:r w:rsidRPr="00A21FFC">
        <w:rPr>
          <w:rFonts w:ascii="Arial" w:hAnsi="Arial" w:cs="Arial"/>
          <w:sz w:val="20"/>
          <w:szCs w:val="20"/>
        </w:rPr>
        <w:t xml:space="preserve">Vorlage des letzten Jahresabschlusses (sofern </w:t>
      </w:r>
      <w:r w:rsidR="00091A09" w:rsidRPr="00ED7F78">
        <w:rPr>
          <w:rFonts w:ascii="Arial" w:hAnsi="Arial" w:cs="Arial"/>
          <w:sz w:val="20"/>
          <w:szCs w:val="20"/>
        </w:rPr>
        <w:t>es sich bei der Gesellschaft nicht um</w:t>
      </w:r>
      <w:r w:rsidR="00091A09" w:rsidRPr="00BF7CA4">
        <w:rPr>
          <w:rFonts w:ascii="Arial" w:hAnsi="Arial" w:cs="Arial"/>
        </w:rPr>
        <w:t xml:space="preserve"> </w:t>
      </w:r>
      <w:r w:rsidRPr="00A21FFC">
        <w:rPr>
          <w:rFonts w:ascii="Arial" w:hAnsi="Arial" w:cs="Arial"/>
          <w:sz w:val="20"/>
          <w:szCs w:val="20"/>
        </w:rPr>
        <w:t>eine Neugründung</w:t>
      </w:r>
      <w:r w:rsidR="00091A09">
        <w:rPr>
          <w:rFonts w:ascii="Arial" w:hAnsi="Arial" w:cs="Arial"/>
          <w:sz w:val="20"/>
          <w:szCs w:val="20"/>
        </w:rPr>
        <w:t xml:space="preserve"> handelt</w:t>
      </w:r>
      <w:r w:rsidRPr="00A21FFC">
        <w:rPr>
          <w:rFonts w:ascii="Arial" w:hAnsi="Arial" w:cs="Arial"/>
          <w:sz w:val="20"/>
          <w:szCs w:val="20"/>
        </w:rPr>
        <w:t>) oder der Eröffnungsbilanz;</w:t>
      </w:r>
    </w:p>
    <w:p w14:paraId="41DD6D31" w14:textId="77777777" w:rsidR="00E709F4" w:rsidRPr="00A21FFC" w:rsidRDefault="002F133C" w:rsidP="00ED7F78">
      <w:pPr>
        <w:pStyle w:val="Listenabsatz"/>
        <w:numPr>
          <w:ilvl w:val="1"/>
          <w:numId w:val="2"/>
        </w:numPr>
        <w:spacing w:before="120" w:after="240" w:line="300" w:lineRule="auto"/>
        <w:ind w:left="567" w:hanging="567"/>
        <w:contextualSpacing w:val="0"/>
        <w:jc w:val="both"/>
        <w:rPr>
          <w:rFonts w:ascii="Arial" w:hAnsi="Arial" w:cs="Arial"/>
          <w:sz w:val="20"/>
          <w:szCs w:val="20"/>
        </w:rPr>
      </w:pPr>
      <w:r w:rsidRPr="00A21FFC">
        <w:rPr>
          <w:rFonts w:ascii="Arial" w:hAnsi="Arial" w:cs="Arial"/>
          <w:sz w:val="20"/>
          <w:szCs w:val="20"/>
        </w:rPr>
        <w:t>Nachweis der für die Durchführung des Vorhabens erforderlichen behördlichen Genehmigungen, soweit die Durchführung des Vorhabens einer behördlichen Genehmigung bedarf;</w:t>
      </w:r>
    </w:p>
    <w:p w14:paraId="66B2DABF" w14:textId="7A67A32B" w:rsidR="00E709F4" w:rsidRPr="00A21FFC" w:rsidRDefault="002F133C" w:rsidP="00ED7F78">
      <w:pPr>
        <w:pStyle w:val="Listenabsatz"/>
        <w:numPr>
          <w:ilvl w:val="1"/>
          <w:numId w:val="2"/>
        </w:numPr>
        <w:spacing w:before="120" w:after="240" w:line="300" w:lineRule="auto"/>
        <w:ind w:left="567" w:hanging="567"/>
        <w:contextualSpacing w:val="0"/>
        <w:jc w:val="both"/>
        <w:rPr>
          <w:rFonts w:ascii="Arial" w:hAnsi="Arial" w:cs="Arial"/>
          <w:sz w:val="20"/>
          <w:szCs w:val="20"/>
        </w:rPr>
      </w:pPr>
      <w:r w:rsidRPr="00A21FFC">
        <w:rPr>
          <w:rFonts w:ascii="Arial" w:hAnsi="Arial" w:cs="Arial"/>
          <w:sz w:val="20"/>
          <w:szCs w:val="20"/>
        </w:rPr>
        <w:t xml:space="preserve">Bestätigung, dass kein Kündigungsgrund im Sinne des § </w:t>
      </w:r>
      <w:r w:rsidR="00091A09">
        <w:rPr>
          <w:rFonts w:ascii="Arial" w:hAnsi="Arial" w:cs="Arial"/>
          <w:sz w:val="20"/>
          <w:szCs w:val="20"/>
        </w:rPr>
        <w:t>7</w:t>
      </w:r>
      <w:r w:rsidRPr="00A21FFC">
        <w:rPr>
          <w:rFonts w:ascii="Arial" w:hAnsi="Arial" w:cs="Arial"/>
          <w:sz w:val="20"/>
          <w:szCs w:val="20"/>
        </w:rPr>
        <w:t>.</w:t>
      </w:r>
      <w:r w:rsidR="00091A09">
        <w:rPr>
          <w:rFonts w:ascii="Arial" w:hAnsi="Arial" w:cs="Arial"/>
          <w:sz w:val="20"/>
          <w:szCs w:val="20"/>
        </w:rPr>
        <w:t>2</w:t>
      </w:r>
      <w:r w:rsidRPr="00A21FFC">
        <w:rPr>
          <w:rFonts w:ascii="Arial" w:hAnsi="Arial" w:cs="Arial"/>
          <w:sz w:val="20"/>
          <w:szCs w:val="20"/>
        </w:rPr>
        <w:t xml:space="preserve"> vorliegt;</w:t>
      </w:r>
    </w:p>
    <w:p w14:paraId="767ECB71" w14:textId="0DF80C94" w:rsidR="00E709F4" w:rsidRPr="00A21FFC" w:rsidRDefault="002F133C" w:rsidP="00ED7F78">
      <w:pPr>
        <w:pStyle w:val="Listenabsatz"/>
        <w:numPr>
          <w:ilvl w:val="1"/>
          <w:numId w:val="2"/>
        </w:numPr>
        <w:spacing w:before="120" w:after="240" w:line="300" w:lineRule="auto"/>
        <w:ind w:left="567" w:hanging="567"/>
        <w:contextualSpacing w:val="0"/>
        <w:jc w:val="both"/>
        <w:rPr>
          <w:rFonts w:ascii="Arial" w:hAnsi="Arial" w:cs="Arial"/>
          <w:sz w:val="20"/>
          <w:szCs w:val="20"/>
        </w:rPr>
      </w:pPr>
      <w:r w:rsidRPr="00A21FFC">
        <w:rPr>
          <w:rFonts w:ascii="Arial" w:hAnsi="Arial" w:cs="Arial"/>
          <w:sz w:val="20"/>
          <w:szCs w:val="20"/>
        </w:rPr>
        <w:t xml:space="preserve">Bestätigung der Gesellschaft, dass sich seit dem positiven Gremienentscheid des Entscheidungsgremiums Pre-Seed für die Aufnahme der Gesellschaft in das Programm BW Pre-Seed bis zum Abschluss dieses </w:t>
      </w:r>
      <w:r w:rsidR="00C92CBC">
        <w:rPr>
          <w:rFonts w:ascii="Arial" w:hAnsi="Arial" w:cs="Arial"/>
          <w:sz w:val="20"/>
          <w:szCs w:val="20"/>
        </w:rPr>
        <w:t>Wandeldarlehensvertrag</w:t>
      </w:r>
      <w:r w:rsidRPr="00A21FFC">
        <w:rPr>
          <w:rFonts w:ascii="Arial" w:hAnsi="Arial" w:cs="Arial"/>
          <w:sz w:val="20"/>
          <w:szCs w:val="20"/>
        </w:rPr>
        <w:t>s keine wesentlichen, insbesondere keine gesellschaftsrechtlichen Veränderungen ergeben haben;</w:t>
      </w:r>
    </w:p>
    <w:p w14:paraId="794FAA21" w14:textId="00073A8C" w:rsidR="00E709F4" w:rsidRPr="00A21FFC" w:rsidRDefault="002F133C" w:rsidP="00ED7F78">
      <w:pPr>
        <w:pStyle w:val="Listenabsatz"/>
        <w:numPr>
          <w:ilvl w:val="1"/>
          <w:numId w:val="2"/>
        </w:numPr>
        <w:spacing w:before="120" w:after="240" w:line="300" w:lineRule="auto"/>
        <w:ind w:left="567" w:hanging="567"/>
        <w:contextualSpacing w:val="0"/>
        <w:jc w:val="both"/>
        <w:rPr>
          <w:rFonts w:ascii="Arial" w:hAnsi="Arial" w:cs="Arial"/>
          <w:sz w:val="20"/>
          <w:szCs w:val="20"/>
        </w:rPr>
      </w:pPr>
      <w:r w:rsidRPr="00A21FFC">
        <w:rPr>
          <w:rFonts w:ascii="Arial" w:hAnsi="Arial" w:cs="Arial"/>
          <w:sz w:val="20"/>
          <w:szCs w:val="20"/>
        </w:rPr>
        <w:t xml:space="preserve">Vorlage des unterzeichneten </w:t>
      </w:r>
      <w:r w:rsidR="00A21FFC">
        <w:rPr>
          <w:rFonts w:ascii="Arial" w:hAnsi="Arial" w:cs="Arial"/>
          <w:sz w:val="20"/>
          <w:szCs w:val="20"/>
        </w:rPr>
        <w:t>Finanzierung</w:t>
      </w:r>
      <w:r w:rsidRPr="00A21FFC">
        <w:rPr>
          <w:rFonts w:ascii="Arial" w:hAnsi="Arial" w:cs="Arial"/>
          <w:sz w:val="20"/>
          <w:szCs w:val="20"/>
        </w:rPr>
        <w:t>svertrags in Kopie sowie Bestätigung des Betreuungspartners, dass diese Mittel parallel zum Co-Investor-Darlehen ausgezahlt werden;</w:t>
      </w:r>
    </w:p>
    <w:p w14:paraId="003EAC67" w14:textId="77777777" w:rsidR="00E709F4" w:rsidRPr="00A21FFC" w:rsidRDefault="002F133C" w:rsidP="00ED7F78">
      <w:pPr>
        <w:pStyle w:val="Listenabsatz"/>
        <w:numPr>
          <w:ilvl w:val="1"/>
          <w:numId w:val="2"/>
        </w:numPr>
        <w:spacing w:before="120" w:after="240" w:line="300" w:lineRule="auto"/>
        <w:ind w:left="567" w:hanging="567"/>
        <w:contextualSpacing w:val="0"/>
        <w:jc w:val="both"/>
        <w:rPr>
          <w:rFonts w:ascii="Arial" w:hAnsi="Arial" w:cs="Arial"/>
          <w:sz w:val="20"/>
          <w:szCs w:val="20"/>
        </w:rPr>
      </w:pPr>
      <w:r w:rsidRPr="00A21FFC">
        <w:rPr>
          <w:rFonts w:ascii="Arial" w:hAnsi="Arial" w:cs="Arial"/>
          <w:sz w:val="20"/>
          <w:szCs w:val="20"/>
        </w:rPr>
        <w:t>Vorlage der Zustimmung der L-Bank, soweit zwischen der Gesellschaft und dem Co-Investor Nebenabreden getroffen wurden;</w:t>
      </w:r>
    </w:p>
    <w:p w14:paraId="3927755D" w14:textId="4CEB0984" w:rsidR="00091A09" w:rsidRDefault="00091A09" w:rsidP="00A236A4">
      <w:pPr>
        <w:pStyle w:val="Listenabsatz"/>
        <w:numPr>
          <w:ilvl w:val="1"/>
          <w:numId w:val="2"/>
        </w:numPr>
        <w:spacing w:before="120" w:after="240" w:line="300" w:lineRule="auto"/>
        <w:ind w:left="567" w:hanging="567"/>
        <w:contextualSpacing w:val="0"/>
        <w:jc w:val="both"/>
        <w:rPr>
          <w:rFonts w:ascii="Arial" w:hAnsi="Arial" w:cs="Arial"/>
          <w:sz w:val="20"/>
          <w:szCs w:val="20"/>
        </w:rPr>
      </w:pPr>
      <w:r w:rsidRPr="00A21FFC">
        <w:rPr>
          <w:rFonts w:ascii="Arial" w:hAnsi="Arial" w:cs="Arial"/>
          <w:sz w:val="20"/>
          <w:szCs w:val="20"/>
        </w:rPr>
        <w:t xml:space="preserve">Vorlage qualifizierter Rangrücktrittserklärungen im Sinne von </w:t>
      </w:r>
      <w:r w:rsidRPr="00672306">
        <w:rPr>
          <w:rFonts w:ascii="Arial" w:hAnsi="Arial" w:cs="Arial"/>
          <w:sz w:val="20"/>
          <w:szCs w:val="20"/>
        </w:rPr>
        <w:t>§ </w:t>
      </w:r>
      <w:r w:rsidR="00AD78D1">
        <w:rPr>
          <w:rFonts w:ascii="Arial" w:hAnsi="Arial" w:cs="Arial"/>
          <w:sz w:val="20"/>
          <w:szCs w:val="20"/>
        </w:rPr>
        <w:t>4</w:t>
      </w:r>
      <w:r w:rsidRPr="00672306">
        <w:rPr>
          <w:rFonts w:ascii="Arial" w:hAnsi="Arial" w:cs="Arial"/>
          <w:sz w:val="20"/>
          <w:szCs w:val="20"/>
        </w:rPr>
        <w:t>.1</w:t>
      </w:r>
      <w:r w:rsidRPr="00A21FFC">
        <w:rPr>
          <w:rFonts w:ascii="Arial" w:hAnsi="Arial" w:cs="Arial"/>
          <w:sz w:val="20"/>
          <w:szCs w:val="20"/>
        </w:rPr>
        <w:t>, sofern entsprechende Verbindlichkeiten vorhanden sind, oder einer Bestätigung, dass keine entsprechenden Verbindlichkeiten vorhanden sind</w:t>
      </w:r>
      <w:r>
        <w:rPr>
          <w:rFonts w:ascii="Arial" w:hAnsi="Arial" w:cs="Arial"/>
          <w:sz w:val="20"/>
          <w:szCs w:val="20"/>
        </w:rPr>
        <w:t>;</w:t>
      </w:r>
    </w:p>
    <w:p w14:paraId="3BD5EBBF" w14:textId="7751E9B7" w:rsidR="00E709F4" w:rsidRPr="00A21FFC" w:rsidRDefault="002F133C" w:rsidP="00ED7F78">
      <w:pPr>
        <w:pStyle w:val="Listenabsatz"/>
        <w:numPr>
          <w:ilvl w:val="1"/>
          <w:numId w:val="2"/>
        </w:numPr>
        <w:spacing w:before="120" w:after="240" w:line="300" w:lineRule="auto"/>
        <w:ind w:left="567" w:hanging="567"/>
        <w:contextualSpacing w:val="0"/>
        <w:jc w:val="both"/>
        <w:rPr>
          <w:rFonts w:ascii="Arial" w:hAnsi="Arial" w:cs="Arial"/>
          <w:sz w:val="20"/>
          <w:szCs w:val="20"/>
        </w:rPr>
      </w:pPr>
      <w:r w:rsidRPr="00091A09">
        <w:rPr>
          <w:rFonts w:ascii="Arial" w:hAnsi="Arial" w:cs="Arial"/>
          <w:sz w:val="20"/>
          <w:szCs w:val="20"/>
        </w:rPr>
        <w:t xml:space="preserve">Vorlage einer Belassungserklärung im Sinne </w:t>
      </w:r>
      <w:r w:rsidRPr="00672306">
        <w:rPr>
          <w:rFonts w:ascii="Arial" w:hAnsi="Arial" w:cs="Arial"/>
          <w:sz w:val="20"/>
          <w:szCs w:val="20"/>
        </w:rPr>
        <w:t>von § </w:t>
      </w:r>
      <w:r w:rsidR="00AD78D1">
        <w:rPr>
          <w:rFonts w:ascii="Arial" w:hAnsi="Arial" w:cs="Arial"/>
          <w:sz w:val="20"/>
          <w:szCs w:val="20"/>
        </w:rPr>
        <w:t>4</w:t>
      </w:r>
      <w:r w:rsidRPr="00672306">
        <w:rPr>
          <w:rFonts w:ascii="Arial" w:hAnsi="Arial" w:cs="Arial"/>
          <w:sz w:val="20"/>
          <w:szCs w:val="20"/>
        </w:rPr>
        <w:t>.</w:t>
      </w:r>
      <w:r w:rsidR="00AD78D1">
        <w:rPr>
          <w:rFonts w:ascii="Arial" w:hAnsi="Arial" w:cs="Arial"/>
          <w:sz w:val="20"/>
          <w:szCs w:val="20"/>
        </w:rPr>
        <w:t>2</w:t>
      </w:r>
      <w:r w:rsidRPr="00672306">
        <w:rPr>
          <w:rFonts w:ascii="Arial" w:hAnsi="Arial" w:cs="Arial"/>
          <w:sz w:val="20"/>
          <w:szCs w:val="20"/>
        </w:rPr>
        <w:t>,</w:t>
      </w:r>
      <w:r w:rsidRPr="00091A09">
        <w:rPr>
          <w:rFonts w:ascii="Arial" w:hAnsi="Arial" w:cs="Arial"/>
          <w:sz w:val="20"/>
          <w:szCs w:val="20"/>
        </w:rPr>
        <w:t xml:space="preserve"> sofern entsprechende Verbindlichkeiten vorhanden sind</w:t>
      </w:r>
      <w:r w:rsidR="00AD78D1">
        <w:rPr>
          <w:rFonts w:ascii="Arial" w:hAnsi="Arial" w:cs="Arial"/>
          <w:sz w:val="20"/>
          <w:szCs w:val="20"/>
        </w:rPr>
        <w:t>,</w:t>
      </w:r>
      <w:r w:rsidRPr="00091A09">
        <w:rPr>
          <w:rFonts w:ascii="Arial" w:hAnsi="Arial" w:cs="Arial"/>
          <w:sz w:val="20"/>
          <w:szCs w:val="20"/>
        </w:rPr>
        <w:t xml:space="preserve"> oder einer Bestätigung, dass keine entsprechenden Verbindlichkeiten vorhanden sind</w:t>
      </w:r>
      <w:r w:rsidR="00091A09" w:rsidRPr="00091A09">
        <w:rPr>
          <w:rFonts w:ascii="Arial" w:hAnsi="Arial" w:cs="Arial"/>
          <w:sz w:val="20"/>
          <w:szCs w:val="20"/>
        </w:rPr>
        <w:t xml:space="preserve">, </w:t>
      </w:r>
      <w:r w:rsidRPr="00A21FFC">
        <w:rPr>
          <w:rFonts w:ascii="Arial" w:hAnsi="Arial" w:cs="Arial"/>
          <w:sz w:val="20"/>
          <w:szCs w:val="20"/>
        </w:rPr>
        <w:t>und</w:t>
      </w:r>
    </w:p>
    <w:p w14:paraId="18C1DAC7" w14:textId="6A5F3E21" w:rsidR="00E709F4" w:rsidRPr="00A21FFC" w:rsidRDefault="002F133C" w:rsidP="00ED7F78">
      <w:pPr>
        <w:pStyle w:val="Listenabsatz"/>
        <w:numPr>
          <w:ilvl w:val="1"/>
          <w:numId w:val="2"/>
        </w:numPr>
        <w:spacing w:before="120" w:after="240" w:line="300" w:lineRule="auto"/>
        <w:ind w:left="567" w:hanging="567"/>
        <w:contextualSpacing w:val="0"/>
        <w:jc w:val="both"/>
        <w:rPr>
          <w:rFonts w:ascii="Arial" w:hAnsi="Arial" w:cs="Arial"/>
          <w:sz w:val="20"/>
          <w:szCs w:val="20"/>
        </w:rPr>
      </w:pPr>
      <w:r w:rsidRPr="00A21FFC">
        <w:rPr>
          <w:rFonts w:ascii="Arial" w:hAnsi="Arial" w:cs="Arial"/>
          <w:sz w:val="20"/>
          <w:szCs w:val="20"/>
        </w:rPr>
        <w:t xml:space="preserve">Vorlage einer Bestätigung der Gesellschaft, wonach alle gewerblichen Schutzrechte und alle sonstigen immateriellen </w:t>
      </w:r>
      <w:r w:rsidR="00091A09" w:rsidRPr="00ED7F78">
        <w:rPr>
          <w:rFonts w:ascii="Arial" w:hAnsi="Arial" w:cs="Arial"/>
          <w:sz w:val="20"/>
          <w:szCs w:val="20"/>
        </w:rPr>
        <w:t xml:space="preserve">(insbesondere </w:t>
      </w:r>
      <w:proofErr w:type="spellStart"/>
      <w:r w:rsidR="00091A09" w:rsidRPr="00ED7F78">
        <w:rPr>
          <w:rFonts w:ascii="Arial" w:hAnsi="Arial" w:cs="Arial"/>
          <w:sz w:val="20"/>
          <w:szCs w:val="20"/>
        </w:rPr>
        <w:t>Intellectual</w:t>
      </w:r>
      <w:proofErr w:type="spellEnd"/>
      <w:r w:rsidR="00091A09" w:rsidRPr="00ED7F78">
        <w:rPr>
          <w:rFonts w:ascii="Arial" w:hAnsi="Arial" w:cs="Arial"/>
          <w:sz w:val="20"/>
          <w:szCs w:val="20"/>
        </w:rPr>
        <w:t xml:space="preserve"> Property / IP)</w:t>
      </w:r>
      <w:r w:rsidR="00091A09">
        <w:rPr>
          <w:rFonts w:ascii="Arial" w:hAnsi="Arial" w:cs="Arial"/>
        </w:rPr>
        <w:t xml:space="preserve"> </w:t>
      </w:r>
      <w:r w:rsidRPr="00A21FFC">
        <w:rPr>
          <w:rFonts w:ascii="Arial" w:hAnsi="Arial" w:cs="Arial"/>
          <w:sz w:val="20"/>
          <w:szCs w:val="20"/>
        </w:rPr>
        <w:t xml:space="preserve">oder materiellen Vermögensgegenstände, die zur Umsetzung des Vorhabens erforderlich sind, im uneingeschränkten Eigentum der Gesellschaft stehen; gegebenenfalls Vorlage einer Kopie der Verträge, die diese Vermögensgegenstände auf die Gesellschaft übertragen haben. </w:t>
      </w:r>
    </w:p>
    <w:p w14:paraId="53EBC6F4" w14:textId="77777777" w:rsidR="002D0640" w:rsidRPr="00ED7F78" w:rsidRDefault="002D0640" w:rsidP="00D469D3">
      <w:pPr>
        <w:pStyle w:val="berschrift2"/>
        <w:rPr>
          <w:rFonts w:eastAsiaTheme="minorHAnsi"/>
        </w:rPr>
      </w:pPr>
      <w:bookmarkStart w:id="14" w:name="_Toc224291871"/>
      <w:bookmarkStart w:id="15" w:name="_Toc225959895"/>
      <w:r w:rsidRPr="00ED7F78">
        <w:rPr>
          <w:rFonts w:eastAsiaTheme="minorHAnsi"/>
        </w:rPr>
        <w:t>§ 1.5</w:t>
      </w:r>
      <w:r w:rsidRPr="00ED7F78">
        <w:rPr>
          <w:rFonts w:eastAsiaTheme="minorHAnsi"/>
        </w:rPr>
        <w:tab/>
        <w:t>Zusicherungen bei Vertragsschluss</w:t>
      </w:r>
      <w:bookmarkEnd w:id="14"/>
      <w:bookmarkEnd w:id="15"/>
    </w:p>
    <w:p w14:paraId="17900FFD" w14:textId="69C5FE55" w:rsidR="002D0640" w:rsidRPr="00A21FFC" w:rsidRDefault="002D0640" w:rsidP="00ED7F78">
      <w:pPr>
        <w:spacing w:before="120" w:after="240" w:line="300" w:lineRule="auto"/>
        <w:jc w:val="both"/>
        <w:rPr>
          <w:rFonts w:ascii="Arial" w:hAnsi="Arial" w:cs="Arial"/>
          <w:sz w:val="20"/>
          <w:szCs w:val="20"/>
        </w:rPr>
      </w:pPr>
      <w:r w:rsidRPr="00A21FFC">
        <w:rPr>
          <w:rFonts w:ascii="Arial" w:hAnsi="Arial" w:cs="Arial"/>
          <w:sz w:val="20"/>
          <w:szCs w:val="20"/>
        </w:rPr>
        <w:t>Die Gesellschaft versichert, dass</w:t>
      </w:r>
      <w:r w:rsidRPr="002D0640">
        <w:rPr>
          <w:rFonts w:ascii="Arial" w:hAnsi="Arial" w:cs="Arial"/>
          <w:sz w:val="20"/>
          <w:szCs w:val="20"/>
        </w:rPr>
        <w:t xml:space="preserve"> </w:t>
      </w:r>
      <w:r>
        <w:rPr>
          <w:rFonts w:ascii="Arial" w:hAnsi="Arial" w:cs="Arial"/>
          <w:sz w:val="20"/>
          <w:szCs w:val="20"/>
        </w:rPr>
        <w:t>zum Zeitpunkt der Vertragsunterzeichnung</w:t>
      </w:r>
      <w:r w:rsidRPr="00A21FFC">
        <w:rPr>
          <w:rFonts w:ascii="Arial" w:hAnsi="Arial" w:cs="Arial"/>
          <w:sz w:val="20"/>
          <w:szCs w:val="20"/>
        </w:rPr>
        <w:t xml:space="preserve"> die folgenden Voraussetzungen vorliegen (nachfolgend „</w:t>
      </w:r>
      <w:r w:rsidRPr="00A21FFC">
        <w:rPr>
          <w:rFonts w:ascii="Arial" w:hAnsi="Arial" w:cs="Arial"/>
          <w:b/>
          <w:sz w:val="20"/>
          <w:szCs w:val="20"/>
        </w:rPr>
        <w:t>Zusicherungen</w:t>
      </w:r>
      <w:r w:rsidRPr="00A21FFC">
        <w:rPr>
          <w:rFonts w:ascii="Arial" w:hAnsi="Arial" w:cs="Arial"/>
          <w:sz w:val="20"/>
          <w:szCs w:val="20"/>
        </w:rPr>
        <w:t xml:space="preserve">“): </w:t>
      </w:r>
    </w:p>
    <w:p w14:paraId="0CC2242C" w14:textId="77777777" w:rsidR="002D0640" w:rsidRPr="00A21FFC" w:rsidRDefault="002D0640" w:rsidP="002D0640">
      <w:pPr>
        <w:pStyle w:val="Listenabsatz"/>
        <w:numPr>
          <w:ilvl w:val="1"/>
          <w:numId w:val="4"/>
        </w:numPr>
        <w:spacing w:before="120" w:after="240" w:line="300" w:lineRule="auto"/>
        <w:ind w:left="1134" w:hanging="567"/>
        <w:contextualSpacing w:val="0"/>
        <w:jc w:val="both"/>
        <w:rPr>
          <w:rFonts w:ascii="Arial" w:hAnsi="Arial" w:cs="Arial"/>
          <w:sz w:val="20"/>
          <w:szCs w:val="20"/>
        </w:rPr>
      </w:pPr>
      <w:r w:rsidRPr="00A21FFC">
        <w:rPr>
          <w:rFonts w:ascii="Arial" w:hAnsi="Arial" w:cs="Arial"/>
          <w:sz w:val="20"/>
          <w:szCs w:val="20"/>
        </w:rPr>
        <w:t>gegenwärtig sind gegenüber der Gesellschaft keine Rechtsstreitigkeiten anhängig, die im Falle eines nachteiligen Ausgangs die wirtschaftliche Situation der Gesellschaft erheblich verschlechtern könnten; die Einleitung solcher Rechtstreitigkeiten wurde gegenüber der Gesellschaft auch nicht schriftlich angedroht;</w:t>
      </w:r>
    </w:p>
    <w:p w14:paraId="0EF2557F" w14:textId="4CA27006" w:rsidR="002D0640" w:rsidRPr="00A21FFC" w:rsidRDefault="002D0640" w:rsidP="002D0640">
      <w:pPr>
        <w:pStyle w:val="Listenabsatz"/>
        <w:numPr>
          <w:ilvl w:val="1"/>
          <w:numId w:val="4"/>
        </w:numPr>
        <w:spacing w:before="120" w:after="240" w:line="300" w:lineRule="auto"/>
        <w:ind w:left="1134" w:hanging="567"/>
        <w:contextualSpacing w:val="0"/>
        <w:jc w:val="both"/>
        <w:rPr>
          <w:rFonts w:ascii="Arial" w:hAnsi="Arial" w:cs="Arial"/>
          <w:sz w:val="20"/>
          <w:szCs w:val="20"/>
        </w:rPr>
      </w:pPr>
      <w:r w:rsidRPr="00A21FFC">
        <w:rPr>
          <w:rFonts w:ascii="Arial" w:hAnsi="Arial" w:cs="Arial"/>
          <w:sz w:val="20"/>
          <w:szCs w:val="20"/>
        </w:rPr>
        <w:t>es liegen derzeit keine Umstände vor, die den Co-Investor gemäß § </w:t>
      </w:r>
      <w:r>
        <w:rPr>
          <w:rFonts w:ascii="Arial" w:hAnsi="Arial" w:cs="Arial"/>
          <w:sz w:val="20"/>
          <w:szCs w:val="20"/>
        </w:rPr>
        <w:t>7</w:t>
      </w:r>
      <w:r w:rsidRPr="00A21FFC">
        <w:rPr>
          <w:rFonts w:ascii="Arial" w:hAnsi="Arial" w:cs="Arial"/>
          <w:sz w:val="20"/>
          <w:szCs w:val="20"/>
        </w:rPr>
        <w:t xml:space="preserve"> zur außerordentlichen Kündigung des </w:t>
      </w:r>
      <w:r w:rsidR="00C92CBC">
        <w:rPr>
          <w:rFonts w:ascii="Arial" w:hAnsi="Arial" w:cs="Arial"/>
          <w:sz w:val="20"/>
          <w:szCs w:val="20"/>
        </w:rPr>
        <w:t>Wandeldarlehensvertrag</w:t>
      </w:r>
      <w:r w:rsidRPr="00A21FFC">
        <w:rPr>
          <w:rFonts w:ascii="Arial" w:hAnsi="Arial" w:cs="Arial"/>
          <w:sz w:val="20"/>
          <w:szCs w:val="20"/>
        </w:rPr>
        <w:t>s berechtigen würden;</w:t>
      </w:r>
    </w:p>
    <w:p w14:paraId="01C6B4BE" w14:textId="0EB079B0" w:rsidR="002D0640" w:rsidRPr="00A21FFC" w:rsidRDefault="002D0640" w:rsidP="002D0640">
      <w:pPr>
        <w:pStyle w:val="Listenabsatz"/>
        <w:numPr>
          <w:ilvl w:val="1"/>
          <w:numId w:val="4"/>
        </w:numPr>
        <w:spacing w:before="120" w:after="240" w:line="300" w:lineRule="auto"/>
        <w:ind w:left="1134" w:hanging="567"/>
        <w:contextualSpacing w:val="0"/>
        <w:jc w:val="both"/>
        <w:rPr>
          <w:rFonts w:ascii="Arial" w:hAnsi="Arial" w:cs="Arial"/>
          <w:sz w:val="20"/>
          <w:szCs w:val="20"/>
        </w:rPr>
      </w:pPr>
      <w:r w:rsidRPr="00A21FFC">
        <w:rPr>
          <w:rFonts w:ascii="Arial" w:hAnsi="Arial" w:cs="Arial"/>
          <w:sz w:val="20"/>
          <w:szCs w:val="20"/>
        </w:rPr>
        <w:t>die Gesellschaft erfüllt die für das Programm BW Pre-Seed definierten Förderbedingungen, wie sie in den Programmbestimmungen niedergelegt sind;</w:t>
      </w:r>
    </w:p>
    <w:p w14:paraId="3F109B10" w14:textId="4B5B8540" w:rsidR="002D0640" w:rsidRPr="00A21FFC" w:rsidRDefault="002D0640" w:rsidP="002D0640">
      <w:pPr>
        <w:pStyle w:val="Listenabsatz"/>
        <w:numPr>
          <w:ilvl w:val="1"/>
          <w:numId w:val="4"/>
        </w:numPr>
        <w:spacing w:before="120" w:after="240" w:line="300" w:lineRule="auto"/>
        <w:ind w:left="1134" w:hanging="567"/>
        <w:contextualSpacing w:val="0"/>
        <w:jc w:val="both"/>
        <w:rPr>
          <w:rFonts w:ascii="Arial" w:hAnsi="Arial" w:cs="Arial"/>
          <w:sz w:val="20"/>
          <w:szCs w:val="20"/>
        </w:rPr>
      </w:pPr>
      <w:r w:rsidRPr="00A21FFC">
        <w:rPr>
          <w:rFonts w:ascii="Arial" w:hAnsi="Arial" w:cs="Arial"/>
          <w:sz w:val="20"/>
          <w:szCs w:val="20"/>
        </w:rPr>
        <w:t>die Gesellschaft hat – mit Ausnahme der im Teil (B) der Präambel dargestellten L-Bank-</w:t>
      </w:r>
      <w:r>
        <w:rPr>
          <w:rFonts w:ascii="Arial" w:hAnsi="Arial" w:cs="Arial"/>
          <w:sz w:val="20"/>
          <w:szCs w:val="20"/>
        </w:rPr>
        <w:t>Finanzierung</w:t>
      </w:r>
      <w:r w:rsidRPr="00A21FFC">
        <w:rPr>
          <w:rFonts w:ascii="Arial" w:hAnsi="Arial" w:cs="Arial"/>
          <w:sz w:val="20"/>
          <w:szCs w:val="20"/>
        </w:rPr>
        <w:t xml:space="preserve"> – in einem Zeitraum von drei Jahren vor Unterzeichnung dieses </w:t>
      </w:r>
      <w:r w:rsidR="00C92CBC">
        <w:rPr>
          <w:rFonts w:ascii="Arial" w:hAnsi="Arial" w:cs="Arial"/>
          <w:sz w:val="20"/>
          <w:szCs w:val="20"/>
        </w:rPr>
        <w:t>Wandeldarlehensvertrag</w:t>
      </w:r>
      <w:r w:rsidRPr="00A21FFC">
        <w:rPr>
          <w:rFonts w:ascii="Arial" w:hAnsi="Arial" w:cs="Arial"/>
          <w:sz w:val="20"/>
          <w:szCs w:val="20"/>
        </w:rPr>
        <w:t>s keine aus staatlichen Mitteln gewährten Beihilfen im Sinne des Art. 107 AEUV für dieselben beihilfefähigen Kosten erhalten, insbesondere auch keine solchen Mittel, die nach der Verordnung (EU) 2023/2831 der Kommission vom 13. Dezember 2023 (</w:t>
      </w:r>
      <w:proofErr w:type="spellStart"/>
      <w:r w:rsidRPr="00A21FFC">
        <w:rPr>
          <w:rFonts w:ascii="Arial" w:hAnsi="Arial" w:cs="Arial"/>
          <w:sz w:val="20"/>
          <w:szCs w:val="20"/>
        </w:rPr>
        <w:t>ABl.</w:t>
      </w:r>
      <w:proofErr w:type="spellEnd"/>
      <w:r w:rsidRPr="00A21FFC">
        <w:rPr>
          <w:rFonts w:ascii="Arial" w:hAnsi="Arial" w:cs="Arial"/>
          <w:sz w:val="20"/>
          <w:szCs w:val="20"/>
        </w:rPr>
        <w:t xml:space="preserve"> L vom 15.12.2023) wegen ihrer Geringfügigkeit keine Beihilfen darstellen („De-Minimis-Beihilfen“), </w:t>
      </w:r>
      <w:r>
        <w:rPr>
          <w:rFonts w:ascii="Arial" w:hAnsi="Arial" w:cs="Arial"/>
          <w:sz w:val="20"/>
          <w:szCs w:val="20"/>
        </w:rPr>
        <w:t>beziehungsweise</w:t>
      </w:r>
      <w:r w:rsidRPr="00A21FFC">
        <w:rPr>
          <w:rFonts w:ascii="Arial" w:hAnsi="Arial" w:cs="Arial"/>
          <w:sz w:val="20"/>
          <w:szCs w:val="20"/>
        </w:rPr>
        <w:t xml:space="preserve"> nur solche aus staatlichen Mitteln gewährte Beihilfen für dieselben beihilfefähigen Kosten erhalten, die in Summe mit der L-Bank-</w:t>
      </w:r>
      <w:r>
        <w:rPr>
          <w:rFonts w:ascii="Arial" w:hAnsi="Arial" w:cs="Arial"/>
          <w:sz w:val="20"/>
          <w:szCs w:val="20"/>
        </w:rPr>
        <w:t>Finanzierung</w:t>
      </w:r>
      <w:r w:rsidRPr="00A21FFC">
        <w:rPr>
          <w:rFonts w:ascii="Arial" w:hAnsi="Arial" w:cs="Arial"/>
          <w:sz w:val="20"/>
          <w:szCs w:val="20"/>
        </w:rPr>
        <w:t xml:space="preserve"> die entsprechenden Beihilfehöchstbeträge nach der AGVO</w:t>
      </w:r>
      <w:r w:rsidRPr="00A21FFC">
        <w:rPr>
          <w:rStyle w:val="Funotenzeichen"/>
          <w:rFonts w:ascii="Arial" w:hAnsi="Arial" w:cs="Arial"/>
          <w:sz w:val="20"/>
          <w:szCs w:val="20"/>
        </w:rPr>
        <w:footnoteReference w:id="1"/>
      </w:r>
      <w:r w:rsidRPr="00A21FFC">
        <w:rPr>
          <w:rFonts w:ascii="Arial" w:hAnsi="Arial" w:cs="Arial"/>
          <w:sz w:val="20"/>
          <w:szCs w:val="20"/>
        </w:rPr>
        <w:t xml:space="preserve"> nicht überschreiten; </w:t>
      </w:r>
    </w:p>
    <w:p w14:paraId="7B199DF0" w14:textId="1113C28B" w:rsidR="002D0640" w:rsidRPr="00A21FFC" w:rsidRDefault="002D0640" w:rsidP="002D0640">
      <w:pPr>
        <w:pStyle w:val="Listenabsatz"/>
        <w:numPr>
          <w:ilvl w:val="0"/>
          <w:numId w:val="21"/>
        </w:numPr>
        <w:spacing w:before="120" w:after="240" w:line="300" w:lineRule="auto"/>
        <w:ind w:left="1134" w:hanging="567"/>
        <w:contextualSpacing w:val="0"/>
        <w:jc w:val="both"/>
        <w:rPr>
          <w:rFonts w:ascii="Arial" w:hAnsi="Arial" w:cs="Arial"/>
          <w:sz w:val="20"/>
          <w:szCs w:val="20"/>
        </w:rPr>
      </w:pPr>
      <w:r w:rsidRPr="00A21FFC">
        <w:rPr>
          <w:rFonts w:ascii="Arial" w:hAnsi="Arial" w:cs="Arial"/>
          <w:sz w:val="20"/>
          <w:szCs w:val="20"/>
        </w:rPr>
        <w:t xml:space="preserve">gegen die Gesellschaft wurde keine Rückforderung von Beihilfen auf Grund einer Entscheidung der EU-Kommission angeordnet, der die Gesellschaft nicht nachgekommen ist; </w:t>
      </w:r>
    </w:p>
    <w:p w14:paraId="20CCEAF6" w14:textId="3E1AFD40" w:rsidR="002D0640" w:rsidRPr="00A21FFC" w:rsidRDefault="002D0640" w:rsidP="002D0640">
      <w:pPr>
        <w:pStyle w:val="Listenabsatz"/>
        <w:numPr>
          <w:ilvl w:val="0"/>
          <w:numId w:val="21"/>
        </w:numPr>
        <w:spacing w:before="120" w:after="240" w:line="300" w:lineRule="auto"/>
        <w:ind w:left="1134" w:hanging="567"/>
        <w:contextualSpacing w:val="0"/>
        <w:jc w:val="both"/>
        <w:rPr>
          <w:rFonts w:ascii="Arial" w:hAnsi="Arial" w:cs="Arial"/>
          <w:sz w:val="20"/>
          <w:szCs w:val="20"/>
        </w:rPr>
      </w:pPr>
      <w:r w:rsidRPr="00A21FFC">
        <w:rPr>
          <w:rFonts w:ascii="Arial" w:hAnsi="Arial" w:cs="Arial"/>
          <w:sz w:val="20"/>
          <w:szCs w:val="20"/>
        </w:rPr>
        <w:t>die Gesellschaft ist im Sinne der KMU-Definition der EU-Kommission gemäß Anhang I zur AGVO ein eigenständiges kleines Unternehmen oder Kleinstunternehmen ohne Verflechtungen mit anderen Unternehmen und</w:t>
      </w:r>
    </w:p>
    <w:p w14:paraId="705EB30F" w14:textId="77777777" w:rsidR="002D0640" w:rsidRPr="00A21FFC" w:rsidRDefault="002D0640" w:rsidP="002D0640">
      <w:pPr>
        <w:pStyle w:val="Listenabsatz"/>
        <w:numPr>
          <w:ilvl w:val="0"/>
          <w:numId w:val="21"/>
        </w:numPr>
        <w:spacing w:before="120" w:after="240" w:line="300" w:lineRule="auto"/>
        <w:ind w:left="1134" w:hanging="567"/>
        <w:contextualSpacing w:val="0"/>
        <w:jc w:val="both"/>
        <w:rPr>
          <w:rFonts w:ascii="Arial" w:hAnsi="Arial" w:cs="Arial"/>
          <w:sz w:val="20"/>
          <w:szCs w:val="20"/>
        </w:rPr>
      </w:pPr>
      <w:r w:rsidRPr="00A21FFC">
        <w:rPr>
          <w:rFonts w:ascii="Arial" w:hAnsi="Arial" w:cs="Arial"/>
          <w:sz w:val="20"/>
          <w:szCs w:val="20"/>
        </w:rPr>
        <w:t>die dem Co-Investor, der L-Bank, dem Ministerium und/oder dem Betreuungspartner im Rahmen der Prüfung des Vorliegens der Förderbedingungen des Programms BW Pre-Seed zur Verfügung gestellten Informationen sind richtig und vollständig.</w:t>
      </w:r>
    </w:p>
    <w:p w14:paraId="571C0CD2" w14:textId="77777777" w:rsidR="002D0640" w:rsidRPr="00ED7F78" w:rsidRDefault="002D0640" w:rsidP="00D469D3">
      <w:pPr>
        <w:pStyle w:val="berschrift2"/>
        <w:rPr>
          <w:rFonts w:eastAsiaTheme="minorHAnsi"/>
        </w:rPr>
      </w:pPr>
      <w:bookmarkStart w:id="16" w:name="_Toc224291872"/>
      <w:bookmarkStart w:id="17" w:name="_Toc225959896"/>
      <w:r w:rsidRPr="00ED7F78">
        <w:rPr>
          <w:rFonts w:eastAsiaTheme="minorHAnsi"/>
        </w:rPr>
        <w:t>§ 1.6</w:t>
      </w:r>
      <w:r w:rsidRPr="00ED7F78">
        <w:rPr>
          <w:rFonts w:eastAsiaTheme="minorHAnsi"/>
        </w:rPr>
        <w:tab/>
        <w:t>Verpflichtungen während der Vertragslaufzeit</w:t>
      </w:r>
      <w:bookmarkEnd w:id="16"/>
      <w:bookmarkEnd w:id="17"/>
    </w:p>
    <w:p w14:paraId="6A24B82B" w14:textId="77777777" w:rsidR="002D0640" w:rsidRPr="008C2C65" w:rsidRDefault="002D0640" w:rsidP="002D0640">
      <w:pPr>
        <w:spacing w:before="120" w:after="240" w:line="300" w:lineRule="auto"/>
        <w:jc w:val="both"/>
        <w:rPr>
          <w:rFonts w:ascii="Arial" w:hAnsi="Arial" w:cs="Arial"/>
          <w:sz w:val="20"/>
          <w:szCs w:val="20"/>
        </w:rPr>
      </w:pPr>
      <w:r w:rsidRPr="008C2C65">
        <w:rPr>
          <w:rFonts w:ascii="Arial" w:hAnsi="Arial" w:cs="Arial"/>
          <w:sz w:val="20"/>
          <w:szCs w:val="20"/>
        </w:rPr>
        <w:t xml:space="preserve">Die Gesellschaft </w:t>
      </w:r>
      <w:r>
        <w:rPr>
          <w:rFonts w:ascii="Arial" w:hAnsi="Arial" w:cs="Arial"/>
          <w:sz w:val="20"/>
          <w:szCs w:val="20"/>
        </w:rPr>
        <w:t>verpflichtet sich</w:t>
      </w:r>
      <w:r w:rsidRPr="008C2C65">
        <w:rPr>
          <w:rFonts w:ascii="Arial" w:hAnsi="Arial" w:cs="Arial"/>
          <w:sz w:val="20"/>
          <w:szCs w:val="20"/>
        </w:rPr>
        <w:t xml:space="preserve">, </w:t>
      </w:r>
      <w:r>
        <w:rPr>
          <w:rFonts w:ascii="Arial" w:hAnsi="Arial" w:cs="Arial"/>
          <w:sz w:val="20"/>
          <w:szCs w:val="20"/>
        </w:rPr>
        <w:t>während der Vertragslaufzeit</w:t>
      </w:r>
      <w:r w:rsidRPr="008C2C65">
        <w:rPr>
          <w:rFonts w:ascii="Arial" w:hAnsi="Arial" w:cs="Arial"/>
          <w:sz w:val="20"/>
          <w:szCs w:val="20"/>
        </w:rPr>
        <w:t xml:space="preserve"> (nachfolgend „</w:t>
      </w:r>
      <w:r w:rsidRPr="00BF7CA4">
        <w:rPr>
          <w:rFonts w:ascii="Arial" w:hAnsi="Arial" w:cs="Arial"/>
          <w:b/>
          <w:bCs/>
          <w:sz w:val="20"/>
          <w:szCs w:val="20"/>
        </w:rPr>
        <w:t>Verpflichtungen</w:t>
      </w:r>
      <w:r w:rsidRPr="008C2C65">
        <w:rPr>
          <w:rFonts w:ascii="Arial" w:hAnsi="Arial" w:cs="Arial"/>
          <w:sz w:val="20"/>
          <w:szCs w:val="20"/>
        </w:rPr>
        <w:t xml:space="preserve">“): </w:t>
      </w:r>
    </w:p>
    <w:p w14:paraId="0BA0C969" w14:textId="2A926477" w:rsidR="002D0640" w:rsidRPr="00A21FFC" w:rsidRDefault="002D0640" w:rsidP="002D0640">
      <w:pPr>
        <w:pStyle w:val="Listenabsatz"/>
        <w:spacing w:before="120" w:after="240" w:line="300" w:lineRule="auto"/>
        <w:ind w:left="993" w:hanging="426"/>
        <w:contextualSpacing w:val="0"/>
        <w:jc w:val="both"/>
        <w:rPr>
          <w:rFonts w:ascii="Arial" w:hAnsi="Arial" w:cs="Arial"/>
          <w:sz w:val="20"/>
          <w:szCs w:val="20"/>
        </w:rPr>
      </w:pPr>
      <w:r>
        <w:rPr>
          <w:rFonts w:ascii="Arial" w:hAnsi="Arial" w:cs="Arial"/>
          <w:sz w:val="20"/>
          <w:szCs w:val="20"/>
        </w:rPr>
        <w:t>a</w:t>
      </w:r>
      <w:r w:rsidRPr="00A21FFC">
        <w:rPr>
          <w:rFonts w:ascii="Arial" w:hAnsi="Arial" w:cs="Arial"/>
          <w:sz w:val="20"/>
          <w:szCs w:val="20"/>
        </w:rPr>
        <w:t>)</w:t>
      </w:r>
      <w:r w:rsidRPr="00A21FFC">
        <w:rPr>
          <w:rFonts w:ascii="Arial" w:hAnsi="Arial" w:cs="Arial"/>
          <w:sz w:val="20"/>
          <w:szCs w:val="20"/>
        </w:rPr>
        <w:tab/>
        <w:t xml:space="preserve">die Einhaltung der bestehenden gesetzlichen Bestimmungen, insbesondere </w:t>
      </w:r>
      <w:proofErr w:type="gramStart"/>
      <w:r w:rsidRPr="00A21FFC">
        <w:rPr>
          <w:rFonts w:ascii="Arial" w:hAnsi="Arial" w:cs="Arial"/>
          <w:sz w:val="20"/>
          <w:szCs w:val="20"/>
        </w:rPr>
        <w:t>hinsichtlich Umweltschutz</w:t>
      </w:r>
      <w:proofErr w:type="gramEnd"/>
      <w:r w:rsidRPr="00A21FFC">
        <w:rPr>
          <w:rFonts w:ascii="Arial" w:hAnsi="Arial" w:cs="Arial"/>
          <w:sz w:val="20"/>
          <w:szCs w:val="20"/>
        </w:rPr>
        <w:t xml:space="preserve"> und Arbeitsrecht, sicher</w:t>
      </w:r>
      <w:r>
        <w:rPr>
          <w:rFonts w:ascii="Arial" w:hAnsi="Arial" w:cs="Arial"/>
          <w:sz w:val="20"/>
          <w:szCs w:val="20"/>
        </w:rPr>
        <w:t>zu</w:t>
      </w:r>
      <w:r w:rsidRPr="00A21FFC">
        <w:rPr>
          <w:rFonts w:ascii="Arial" w:hAnsi="Arial" w:cs="Arial"/>
          <w:sz w:val="20"/>
          <w:szCs w:val="20"/>
        </w:rPr>
        <w:t>stell</w:t>
      </w:r>
      <w:r>
        <w:rPr>
          <w:rFonts w:ascii="Arial" w:hAnsi="Arial" w:cs="Arial"/>
          <w:sz w:val="20"/>
          <w:szCs w:val="20"/>
        </w:rPr>
        <w:t>en</w:t>
      </w:r>
      <w:r w:rsidR="008B7A6A">
        <w:rPr>
          <w:rFonts w:ascii="Arial" w:hAnsi="Arial" w:cs="Arial"/>
          <w:sz w:val="20"/>
          <w:szCs w:val="20"/>
        </w:rPr>
        <w:t>, und</w:t>
      </w:r>
    </w:p>
    <w:p w14:paraId="5A402ACF" w14:textId="3065D812" w:rsidR="002D0640" w:rsidRPr="00A21FFC" w:rsidRDefault="002D0640" w:rsidP="00ED7F78">
      <w:pPr>
        <w:pStyle w:val="Listenabsatz"/>
        <w:spacing w:before="120" w:after="240" w:line="300" w:lineRule="auto"/>
        <w:ind w:left="993" w:hanging="426"/>
        <w:contextualSpacing w:val="0"/>
        <w:jc w:val="both"/>
        <w:rPr>
          <w:rFonts w:ascii="Arial" w:hAnsi="Arial" w:cs="Arial"/>
          <w:b/>
          <w:sz w:val="20"/>
          <w:szCs w:val="20"/>
          <w:highlight w:val="cyan"/>
        </w:rPr>
      </w:pPr>
      <w:r w:rsidRPr="00A21FFC">
        <w:rPr>
          <w:rFonts w:ascii="Arial" w:hAnsi="Arial" w:cs="Arial"/>
          <w:sz w:val="20"/>
          <w:szCs w:val="20"/>
        </w:rPr>
        <w:t>n)</w:t>
      </w:r>
      <w:r w:rsidRPr="00A21FFC">
        <w:rPr>
          <w:rFonts w:ascii="Arial" w:hAnsi="Arial" w:cs="Arial"/>
          <w:sz w:val="20"/>
          <w:szCs w:val="20"/>
        </w:rPr>
        <w:tab/>
        <w:t>darauf hin</w:t>
      </w:r>
      <w:r>
        <w:rPr>
          <w:rFonts w:ascii="Arial" w:hAnsi="Arial" w:cs="Arial"/>
          <w:sz w:val="20"/>
          <w:szCs w:val="20"/>
        </w:rPr>
        <w:t>zu</w:t>
      </w:r>
      <w:r w:rsidRPr="00A21FFC">
        <w:rPr>
          <w:rFonts w:ascii="Arial" w:hAnsi="Arial" w:cs="Arial"/>
          <w:sz w:val="20"/>
          <w:szCs w:val="20"/>
        </w:rPr>
        <w:t>wirk</w:t>
      </w:r>
      <w:r>
        <w:rPr>
          <w:rFonts w:ascii="Arial" w:hAnsi="Arial" w:cs="Arial"/>
          <w:sz w:val="20"/>
          <w:szCs w:val="20"/>
        </w:rPr>
        <w:t>en</w:t>
      </w:r>
      <w:r w:rsidRPr="00A21FFC">
        <w:rPr>
          <w:rFonts w:ascii="Arial" w:hAnsi="Arial" w:cs="Arial"/>
          <w:sz w:val="20"/>
          <w:szCs w:val="20"/>
        </w:rPr>
        <w:t>, dass die Geschäftsführer und/oder die Mehrheitsgesellschafter ihre Arbeitskraft und ihr Know-how oder das Know-how der Gesellschaft für die Gesellschaft und die erfolgreiche Umsetzung der Geschäftsplanung</w:t>
      </w:r>
      <w:r w:rsidR="00480442">
        <w:rPr>
          <w:rFonts w:ascii="Arial" w:hAnsi="Arial" w:cs="Arial"/>
          <w:sz w:val="20"/>
          <w:szCs w:val="20"/>
        </w:rPr>
        <w:t>,</w:t>
      </w:r>
      <w:r w:rsidRPr="00A21FFC">
        <w:rPr>
          <w:rFonts w:ascii="Arial" w:hAnsi="Arial" w:cs="Arial"/>
          <w:sz w:val="20"/>
          <w:szCs w:val="20"/>
        </w:rPr>
        <w:t xml:space="preserve"> </w:t>
      </w:r>
      <w:r w:rsidR="00480442">
        <w:rPr>
          <w:rFonts w:ascii="Arial" w:hAnsi="Arial" w:cs="Arial"/>
          <w:sz w:val="20"/>
          <w:szCs w:val="20"/>
        </w:rPr>
        <w:t>wie sie</w:t>
      </w:r>
      <w:r w:rsidR="00480442" w:rsidRPr="00A21FFC">
        <w:rPr>
          <w:rFonts w:ascii="Arial" w:hAnsi="Arial" w:cs="Arial"/>
          <w:sz w:val="20"/>
          <w:szCs w:val="20"/>
        </w:rPr>
        <w:t xml:space="preserve"> dem Co-Investor vor Abschluss dieses </w:t>
      </w:r>
      <w:r w:rsidR="00C92CBC">
        <w:rPr>
          <w:rFonts w:ascii="Arial" w:hAnsi="Arial" w:cs="Arial"/>
          <w:sz w:val="20"/>
          <w:szCs w:val="20"/>
        </w:rPr>
        <w:t>Wandeldarlehensvertrag</w:t>
      </w:r>
      <w:r w:rsidR="00480442" w:rsidRPr="00A21FFC">
        <w:rPr>
          <w:rFonts w:ascii="Arial" w:hAnsi="Arial" w:cs="Arial"/>
          <w:sz w:val="20"/>
          <w:szCs w:val="20"/>
        </w:rPr>
        <w:t>s vorgelegt wurd</w:t>
      </w:r>
      <w:r w:rsidR="00480442">
        <w:rPr>
          <w:rFonts w:ascii="Arial" w:hAnsi="Arial" w:cs="Arial"/>
          <w:sz w:val="20"/>
          <w:szCs w:val="20"/>
        </w:rPr>
        <w:t>e,</w:t>
      </w:r>
      <w:r w:rsidRPr="00A21FFC">
        <w:rPr>
          <w:rFonts w:ascii="Arial" w:hAnsi="Arial" w:cs="Arial"/>
          <w:sz w:val="20"/>
          <w:szCs w:val="20"/>
        </w:rPr>
        <w:t xml:space="preserve"> einsetzen, </w:t>
      </w:r>
      <w:r>
        <w:rPr>
          <w:rFonts w:ascii="Arial" w:hAnsi="Arial" w:cs="Arial"/>
          <w:sz w:val="20"/>
          <w:szCs w:val="20"/>
        </w:rPr>
        <w:t xml:space="preserve">sie </w:t>
      </w:r>
      <w:r w:rsidRPr="00A21FFC">
        <w:rPr>
          <w:rFonts w:ascii="Arial" w:hAnsi="Arial" w:cs="Arial"/>
          <w:sz w:val="20"/>
          <w:szCs w:val="20"/>
        </w:rPr>
        <w:t>insbesondere die Arbeitskraft und das Know-how nicht für sonstige Vorhaben, Projekte oder weitere Unternehmen einsetzen, wodurch die Gesellschaft in ihrer geplanten wirtschaftlichen Entwicklung beeinträchtigt würde.</w:t>
      </w:r>
    </w:p>
    <w:p w14:paraId="08C49272" w14:textId="77777777" w:rsidR="00DF4402" w:rsidRPr="003F7AAE" w:rsidRDefault="00DF4402" w:rsidP="00DF4402">
      <w:pPr>
        <w:spacing w:before="120" w:after="240" w:line="300" w:lineRule="auto"/>
        <w:jc w:val="both"/>
        <w:rPr>
          <w:rFonts w:ascii="Arial" w:hAnsi="Arial" w:cs="Arial"/>
          <w:sz w:val="20"/>
          <w:szCs w:val="20"/>
        </w:rPr>
      </w:pPr>
      <w:r w:rsidRPr="003F7AAE">
        <w:rPr>
          <w:rFonts w:ascii="Arial" w:hAnsi="Arial" w:cs="Arial"/>
          <w:sz w:val="20"/>
          <w:szCs w:val="20"/>
        </w:rPr>
        <w:t>Die Gesellschaft ist nicht verpflichtet, für die Darlehensgewährung eine Sicherheit zu bestellen.</w:t>
      </w:r>
    </w:p>
    <w:p w14:paraId="50093FD3" w14:textId="77777777" w:rsidR="00E709F4" w:rsidRPr="00A21FFC" w:rsidRDefault="00E709F4">
      <w:pPr>
        <w:spacing w:before="120" w:after="240" w:line="300" w:lineRule="auto"/>
        <w:ind w:left="567" w:hanging="567"/>
        <w:rPr>
          <w:rFonts w:ascii="Arial" w:hAnsi="Arial" w:cs="Arial"/>
          <w:sz w:val="20"/>
          <w:szCs w:val="20"/>
        </w:rPr>
      </w:pPr>
    </w:p>
    <w:p w14:paraId="596E6DE5" w14:textId="21BED6AE" w:rsidR="00223379" w:rsidRDefault="00223379" w:rsidP="00ED7F78">
      <w:pPr>
        <w:pStyle w:val="berschrift1"/>
      </w:pPr>
      <w:bookmarkStart w:id="18" w:name="_Toc225958599"/>
      <w:bookmarkStart w:id="19" w:name="_Toc225958706"/>
      <w:bookmarkStart w:id="20" w:name="_Toc225959196"/>
      <w:bookmarkStart w:id="21" w:name="_Toc225959897"/>
      <w:bookmarkEnd w:id="18"/>
      <w:bookmarkEnd w:id="19"/>
      <w:bookmarkEnd w:id="20"/>
      <w:r>
        <w:t>§ 2</w:t>
      </w:r>
      <w:r>
        <w:tab/>
        <w:t>Laufzeit, Verzinsung, Kündigung</w:t>
      </w:r>
      <w:bookmarkEnd w:id="21"/>
    </w:p>
    <w:p w14:paraId="2E779057" w14:textId="3AFAE4BB" w:rsidR="00E709F4" w:rsidRPr="00A21FFC" w:rsidRDefault="00172760" w:rsidP="00ED7F78">
      <w:pPr>
        <w:pStyle w:val="berschrift2"/>
      </w:pPr>
      <w:bookmarkStart w:id="22" w:name="_Toc225959898"/>
      <w:r>
        <w:t xml:space="preserve">§ </w:t>
      </w:r>
      <w:r w:rsidR="002F133C" w:rsidRPr="00A21FFC">
        <w:t>2.1</w:t>
      </w:r>
      <w:r w:rsidR="002F133C" w:rsidRPr="00A21FFC">
        <w:tab/>
        <w:t xml:space="preserve">Laufzeit des </w:t>
      </w:r>
      <w:r w:rsidR="00C92CBC">
        <w:t>Wandeldarlehensvertrag</w:t>
      </w:r>
      <w:r w:rsidR="002F133C" w:rsidRPr="00A21FFC">
        <w:t>s, Verzinsung</w:t>
      </w:r>
      <w:bookmarkEnd w:id="22"/>
    </w:p>
    <w:p w14:paraId="3BE92C2D" w14:textId="6E038E5C" w:rsidR="00E709F4" w:rsidRPr="00ED7F78" w:rsidRDefault="002F133C">
      <w:pPr>
        <w:spacing w:before="120" w:after="240" w:line="300" w:lineRule="auto"/>
        <w:jc w:val="both"/>
        <w:rPr>
          <w:rFonts w:ascii="Arial" w:hAnsi="Arial" w:cs="Arial"/>
          <w:strike/>
          <w:sz w:val="20"/>
          <w:szCs w:val="20"/>
        </w:rPr>
      </w:pPr>
      <w:r w:rsidRPr="00A21FFC">
        <w:rPr>
          <w:rFonts w:ascii="Arial" w:hAnsi="Arial" w:cs="Arial"/>
          <w:sz w:val="20"/>
          <w:szCs w:val="20"/>
        </w:rPr>
        <w:t xml:space="preserve">Das Darlehen hat eine feste Laufzeit und ist unter Berücksichtigung der Regelung des § 3 in voller Höhe (samt aufgelaufener und noch nicht an den Co-Investor gezahlter Zinsen) am </w:t>
      </w:r>
      <w:r w:rsidR="003630EE">
        <w:rPr>
          <w:rFonts w:ascii="Arial" w:hAnsi="Arial" w:cs="Arial"/>
          <w:sz w:val="20"/>
          <w:szCs w:val="20"/>
        </w:rPr>
        <w:fldChar w:fldCharType="begin">
          <w:ffData>
            <w:name w:val=""/>
            <w:enabled/>
            <w:calcOnExit w:val="0"/>
            <w:textInput>
              <w:default w:val="Hier Datum eintragen: TT.MM.JJJJ (Mindestlaufzeit drei Jahre)"/>
            </w:textInput>
          </w:ffData>
        </w:fldChar>
      </w:r>
      <w:r w:rsidR="003630EE">
        <w:rPr>
          <w:rFonts w:ascii="Arial" w:hAnsi="Arial" w:cs="Arial"/>
          <w:sz w:val="20"/>
          <w:szCs w:val="20"/>
        </w:rPr>
        <w:instrText xml:space="preserve"> FORMTEXT </w:instrText>
      </w:r>
      <w:r w:rsidR="003630EE">
        <w:rPr>
          <w:rFonts w:ascii="Arial" w:hAnsi="Arial" w:cs="Arial"/>
          <w:sz w:val="20"/>
          <w:szCs w:val="20"/>
        </w:rPr>
      </w:r>
      <w:r w:rsidR="003630EE">
        <w:rPr>
          <w:rFonts w:ascii="Arial" w:hAnsi="Arial" w:cs="Arial"/>
          <w:sz w:val="20"/>
          <w:szCs w:val="20"/>
        </w:rPr>
        <w:fldChar w:fldCharType="separate"/>
      </w:r>
      <w:r w:rsidR="003630EE">
        <w:rPr>
          <w:rFonts w:ascii="Arial" w:hAnsi="Arial" w:cs="Arial"/>
          <w:noProof/>
          <w:sz w:val="20"/>
          <w:szCs w:val="20"/>
        </w:rPr>
        <w:t>Hier Datum eintragen: TT.MM.JJJJ (Mindestlaufzeit drei Jahre)</w:t>
      </w:r>
      <w:r w:rsidR="003630EE">
        <w:rPr>
          <w:rFonts w:ascii="Arial" w:hAnsi="Arial" w:cs="Arial"/>
          <w:sz w:val="20"/>
          <w:szCs w:val="20"/>
        </w:rPr>
        <w:fldChar w:fldCharType="end"/>
      </w:r>
      <w:r w:rsidRPr="00A21FFC">
        <w:rPr>
          <w:rFonts w:ascii="Arial" w:hAnsi="Arial" w:cs="Arial"/>
          <w:sz w:val="20"/>
          <w:szCs w:val="20"/>
        </w:rPr>
        <w:t>(„</w:t>
      </w:r>
      <w:r w:rsidR="00672306">
        <w:rPr>
          <w:rFonts w:ascii="Arial" w:hAnsi="Arial" w:cs="Arial"/>
          <w:b/>
          <w:sz w:val="20"/>
          <w:szCs w:val="20"/>
        </w:rPr>
        <w:t>Vertragsl</w:t>
      </w:r>
      <w:r w:rsidRPr="00A21FFC">
        <w:rPr>
          <w:rFonts w:ascii="Arial" w:hAnsi="Arial" w:cs="Arial"/>
          <w:b/>
          <w:sz w:val="20"/>
          <w:szCs w:val="20"/>
        </w:rPr>
        <w:t>aufzeit</w:t>
      </w:r>
      <w:r w:rsidRPr="00A21FFC">
        <w:rPr>
          <w:rFonts w:ascii="Arial" w:hAnsi="Arial" w:cs="Arial"/>
          <w:sz w:val="20"/>
          <w:szCs w:val="20"/>
        </w:rPr>
        <w:t>“) auf ein vom Co-Investor zu benennendes Konto zurückzuzahlen.</w:t>
      </w:r>
    </w:p>
    <w:p w14:paraId="0D9C8397" w14:textId="3C0F095E" w:rsidR="008F4D8F" w:rsidRDefault="003630EE">
      <w:pPr>
        <w:spacing w:before="120" w:after="240" w:line="300" w:lineRule="auto"/>
        <w:jc w:val="both"/>
        <w:rPr>
          <w:rFonts w:ascii="Arial" w:hAnsi="Arial" w:cs="Arial"/>
          <w:sz w:val="20"/>
          <w:szCs w:val="20"/>
        </w:rPr>
      </w:pPr>
      <w:r w:rsidRPr="003630EE">
        <w:rPr>
          <w:rFonts w:ascii="Arial" w:hAnsi="Arial" w:cs="Arial"/>
          <w:sz w:val="20"/>
          <w:szCs w:val="20"/>
        </w:rPr>
        <w:t xml:space="preserve">Liegen die Voraussetzungen zur Durchführung einer Wandlung im Rahmen einer Finanzierungsrunde im Sinne des </w:t>
      </w:r>
      <w:r w:rsidRPr="00591FFE">
        <w:rPr>
          <w:rFonts w:ascii="Arial" w:hAnsi="Arial" w:cs="Arial"/>
          <w:sz w:val="20"/>
          <w:szCs w:val="20"/>
        </w:rPr>
        <w:t xml:space="preserve">§ </w:t>
      </w:r>
      <w:r w:rsidR="00591FFE" w:rsidRPr="00ED7F78">
        <w:rPr>
          <w:rFonts w:ascii="Arial" w:hAnsi="Arial" w:cs="Arial"/>
          <w:sz w:val="20"/>
          <w:szCs w:val="20"/>
        </w:rPr>
        <w:t>5.1</w:t>
      </w:r>
      <w:r w:rsidRPr="003630EE">
        <w:rPr>
          <w:rFonts w:ascii="Arial" w:hAnsi="Arial" w:cs="Arial"/>
          <w:sz w:val="20"/>
          <w:szCs w:val="20"/>
        </w:rPr>
        <w:t xml:space="preserve"> bis zum Ablauf der </w:t>
      </w:r>
      <w:r>
        <w:rPr>
          <w:rFonts w:ascii="Arial" w:hAnsi="Arial" w:cs="Arial"/>
          <w:sz w:val="20"/>
          <w:szCs w:val="20"/>
        </w:rPr>
        <w:t>Vertragsl</w:t>
      </w:r>
      <w:r w:rsidRPr="003630EE">
        <w:rPr>
          <w:rFonts w:ascii="Arial" w:hAnsi="Arial" w:cs="Arial"/>
          <w:sz w:val="20"/>
          <w:szCs w:val="20"/>
        </w:rPr>
        <w:t xml:space="preserve">aufzeit nicht vor oder übt der Co-Investor </w:t>
      </w:r>
      <w:r w:rsidR="00591FFE">
        <w:rPr>
          <w:rFonts w:ascii="Arial" w:hAnsi="Arial" w:cs="Arial"/>
          <w:sz w:val="20"/>
          <w:szCs w:val="20"/>
        </w:rPr>
        <w:t>beziehungsweise</w:t>
      </w:r>
      <w:r w:rsidRPr="003630EE">
        <w:rPr>
          <w:rFonts w:ascii="Arial" w:hAnsi="Arial" w:cs="Arial"/>
          <w:sz w:val="20"/>
          <w:szCs w:val="20"/>
        </w:rPr>
        <w:t xml:space="preserve"> der von ihm benannte Dritte im Sinne des </w:t>
      </w:r>
      <w:r w:rsidRPr="00591FFE">
        <w:rPr>
          <w:rFonts w:ascii="Arial" w:hAnsi="Arial" w:cs="Arial"/>
          <w:sz w:val="20"/>
          <w:szCs w:val="20"/>
        </w:rPr>
        <w:t>§ </w:t>
      </w:r>
      <w:r w:rsidR="00591FFE" w:rsidRPr="00ED7F78">
        <w:rPr>
          <w:rFonts w:ascii="Arial" w:hAnsi="Arial" w:cs="Arial"/>
          <w:sz w:val="20"/>
          <w:szCs w:val="20"/>
        </w:rPr>
        <w:t>5.2</w:t>
      </w:r>
      <w:r w:rsidRPr="003630EE">
        <w:rPr>
          <w:rFonts w:ascii="Arial" w:hAnsi="Arial" w:cs="Arial"/>
          <w:sz w:val="20"/>
          <w:szCs w:val="20"/>
        </w:rPr>
        <w:t xml:space="preserve"> sein Recht auf Wandlung bis zu diesem Zeitpunkt nicht aus, ist der Co-Investor berechtigt und die Gesellschaft (auf Verlangen des Co-Investors) verpflichtet, entweder (i) die Laufzeit des </w:t>
      </w:r>
      <w:r>
        <w:rPr>
          <w:rFonts w:ascii="Arial" w:hAnsi="Arial" w:cs="Arial"/>
          <w:sz w:val="20"/>
          <w:szCs w:val="20"/>
        </w:rPr>
        <w:t>Wandeldarlehens</w:t>
      </w:r>
      <w:r w:rsidRPr="003630EE">
        <w:rPr>
          <w:rFonts w:ascii="Arial" w:hAnsi="Arial" w:cs="Arial"/>
          <w:sz w:val="20"/>
          <w:szCs w:val="20"/>
        </w:rPr>
        <w:t xml:space="preserve">vertrags zu identischen Konditionen um einen Zeitraum von </w:t>
      </w:r>
      <w:r w:rsidR="008F4D8F">
        <w:rPr>
          <w:rFonts w:ascii="Arial" w:hAnsi="Arial" w:cs="Arial"/>
          <w:sz w:val="20"/>
          <w:szCs w:val="20"/>
        </w:rPr>
        <w:t>maximal 24</w:t>
      </w:r>
      <w:r w:rsidRPr="003630EE">
        <w:rPr>
          <w:rFonts w:ascii="Arial" w:hAnsi="Arial" w:cs="Arial"/>
          <w:sz w:val="20"/>
          <w:szCs w:val="20"/>
        </w:rPr>
        <w:t xml:space="preserve"> Monate zu verlängern oder (ii) unter Berücksichtigung der Regelungen in § 3 die Rückzahlung des Darlehens zu verlangen</w:t>
      </w:r>
      <w:r w:rsidR="00B316B0">
        <w:rPr>
          <w:rFonts w:ascii="Arial" w:hAnsi="Arial" w:cs="Arial"/>
          <w:sz w:val="20"/>
          <w:szCs w:val="20"/>
        </w:rPr>
        <w:t>.</w:t>
      </w:r>
    </w:p>
    <w:p w14:paraId="152E54D2" w14:textId="51D7EDF1" w:rsidR="003630EE" w:rsidRPr="00A21FFC" w:rsidRDefault="00B316B0">
      <w:pPr>
        <w:spacing w:before="120" w:after="240" w:line="300" w:lineRule="auto"/>
        <w:jc w:val="both"/>
        <w:rPr>
          <w:rFonts w:ascii="Arial" w:hAnsi="Arial" w:cs="Arial"/>
          <w:sz w:val="20"/>
          <w:szCs w:val="20"/>
        </w:rPr>
      </w:pPr>
      <w:r>
        <w:rPr>
          <w:rFonts w:ascii="Arial" w:hAnsi="Arial" w:cs="Arial"/>
          <w:sz w:val="20"/>
          <w:szCs w:val="20"/>
        </w:rPr>
        <w:t>Die Gesamtlaufzeit des Wandeldarlehens</w:t>
      </w:r>
      <w:r w:rsidR="008F4D8F">
        <w:rPr>
          <w:rFonts w:ascii="Arial" w:hAnsi="Arial" w:cs="Arial"/>
          <w:sz w:val="20"/>
          <w:szCs w:val="20"/>
        </w:rPr>
        <w:t xml:space="preserve"> darf </w:t>
      </w:r>
      <w:r w:rsidR="00591FFE">
        <w:rPr>
          <w:rFonts w:ascii="Arial" w:hAnsi="Arial" w:cs="Arial"/>
          <w:sz w:val="20"/>
          <w:szCs w:val="20"/>
        </w:rPr>
        <w:t xml:space="preserve">jedoch </w:t>
      </w:r>
      <w:r w:rsidR="008F4D8F">
        <w:rPr>
          <w:rFonts w:ascii="Arial" w:hAnsi="Arial" w:cs="Arial"/>
          <w:sz w:val="20"/>
          <w:szCs w:val="20"/>
        </w:rPr>
        <w:t>fünf Jahre nicht überschreiten.</w:t>
      </w:r>
    </w:p>
    <w:p w14:paraId="3CE0D488" w14:textId="1901B407" w:rsidR="00FC46FE" w:rsidRDefault="00172760" w:rsidP="00FC46FE">
      <w:pPr>
        <w:spacing w:before="120" w:after="240" w:line="300" w:lineRule="auto"/>
        <w:jc w:val="both"/>
        <w:rPr>
          <w:rFonts w:ascii="Arial" w:hAnsi="Arial" w:cs="Arial"/>
          <w:sz w:val="20"/>
          <w:szCs w:val="20"/>
        </w:rPr>
      </w:pPr>
      <w:r w:rsidRPr="00A21FFC">
        <w:rPr>
          <w:rFonts w:ascii="Arial" w:hAnsi="Arial" w:cs="Arial"/>
          <w:sz w:val="20"/>
          <w:szCs w:val="20"/>
        </w:rPr>
        <w:t>Das Darlehen wird mit einem Zinssatz von [</w:t>
      </w:r>
      <w:r w:rsidRPr="00A21FFC">
        <w:rPr>
          <w:rFonts w:ascii="Arial" w:hAnsi="Arial" w:cs="Arial"/>
          <w:sz w:val="20"/>
          <w:szCs w:val="20"/>
          <w:highlight w:val="yellow"/>
        </w:rPr>
        <w:t>●●●●</w:t>
      </w:r>
      <w:r w:rsidRPr="00A21FFC">
        <w:rPr>
          <w:rFonts w:ascii="Arial" w:hAnsi="Arial" w:cs="Arial"/>
          <w:sz w:val="20"/>
          <w:szCs w:val="20"/>
        </w:rPr>
        <w:t xml:space="preserve">] % p.a. verzinst, beginnend mit Eingang des Darlehensbetrags auf dem Gesellschaftskonto, basierend auf der Zinsmethode </w:t>
      </w:r>
      <w:proofErr w:type="spellStart"/>
      <w:r w:rsidRPr="00A21FFC">
        <w:rPr>
          <w:rFonts w:ascii="Arial" w:hAnsi="Arial" w:cs="Arial"/>
          <w:sz w:val="20"/>
          <w:szCs w:val="20"/>
        </w:rPr>
        <w:t>act</w:t>
      </w:r>
      <w:proofErr w:type="spellEnd"/>
      <w:r w:rsidRPr="00A21FFC">
        <w:rPr>
          <w:rFonts w:ascii="Arial" w:hAnsi="Arial" w:cs="Arial"/>
          <w:sz w:val="20"/>
          <w:szCs w:val="20"/>
        </w:rPr>
        <w:t xml:space="preserve">/360. Angefallene Zinsen sind am Ende der Laufzeit des Darlehens zu zahlen, soweit sie nicht gemäß </w:t>
      </w:r>
      <w:r>
        <w:rPr>
          <w:rFonts w:ascii="Arial" w:hAnsi="Arial" w:cs="Arial"/>
          <w:sz w:val="20"/>
          <w:szCs w:val="20"/>
        </w:rPr>
        <w:t xml:space="preserve">nachfolgendem </w:t>
      </w:r>
      <w:r w:rsidRPr="00A21FFC">
        <w:rPr>
          <w:rFonts w:ascii="Arial" w:hAnsi="Arial" w:cs="Arial"/>
          <w:sz w:val="20"/>
          <w:szCs w:val="20"/>
        </w:rPr>
        <w:t xml:space="preserve">§ </w:t>
      </w:r>
      <w:r w:rsidR="00591FFE">
        <w:rPr>
          <w:rFonts w:ascii="Arial" w:hAnsi="Arial" w:cs="Arial"/>
          <w:sz w:val="20"/>
          <w:szCs w:val="20"/>
        </w:rPr>
        <w:t>5</w:t>
      </w:r>
      <w:r w:rsidRPr="00A21FFC">
        <w:rPr>
          <w:rFonts w:ascii="Arial" w:hAnsi="Arial" w:cs="Arial"/>
          <w:sz w:val="20"/>
          <w:szCs w:val="20"/>
        </w:rPr>
        <w:t xml:space="preserve"> gewandelt werden.</w:t>
      </w:r>
    </w:p>
    <w:p w14:paraId="41D92E7A" w14:textId="24AC3B34" w:rsidR="00FC46FE" w:rsidRPr="00A21FFC" w:rsidRDefault="00FC46FE" w:rsidP="00ED7F78">
      <w:pPr>
        <w:spacing w:before="120" w:after="240" w:line="300" w:lineRule="auto"/>
        <w:jc w:val="both"/>
      </w:pPr>
      <w:r w:rsidRPr="00A21FFC">
        <w:rPr>
          <w:rFonts w:ascii="Arial" w:hAnsi="Arial" w:cs="Arial"/>
          <w:sz w:val="20"/>
          <w:szCs w:val="20"/>
        </w:rPr>
        <w:t>Die Rechte des Co-Investors, gemäß § </w:t>
      </w:r>
      <w:r w:rsidR="00591FFE">
        <w:rPr>
          <w:rFonts w:ascii="Arial" w:hAnsi="Arial" w:cs="Arial"/>
          <w:sz w:val="20"/>
          <w:szCs w:val="20"/>
        </w:rPr>
        <w:t>5</w:t>
      </w:r>
      <w:r w:rsidRPr="00A21FFC">
        <w:rPr>
          <w:rFonts w:ascii="Arial" w:hAnsi="Arial" w:cs="Arial"/>
          <w:sz w:val="20"/>
          <w:szCs w:val="20"/>
        </w:rPr>
        <w:t xml:space="preserve"> eine Wandlung zu verlangen </w:t>
      </w:r>
      <w:r w:rsidRPr="00A21FFC">
        <w:rPr>
          <w:rFonts w:ascii="Arial" w:hAnsi="Arial" w:cs="Arial"/>
          <w:sz w:val="20"/>
          <w:szCs w:val="20"/>
          <w:highlight w:val="cyan"/>
        </w:rPr>
        <w:t>[und gemäß § </w:t>
      </w:r>
      <w:r w:rsidR="00591FFE">
        <w:rPr>
          <w:rFonts w:ascii="Arial" w:hAnsi="Arial" w:cs="Arial"/>
          <w:sz w:val="20"/>
          <w:szCs w:val="20"/>
          <w:highlight w:val="cyan"/>
        </w:rPr>
        <w:t>5.5</w:t>
      </w:r>
      <w:r w:rsidRPr="00A21FFC">
        <w:rPr>
          <w:rFonts w:ascii="Arial" w:hAnsi="Arial" w:cs="Arial"/>
          <w:sz w:val="20"/>
          <w:szCs w:val="20"/>
          <w:highlight w:val="cyan"/>
        </w:rPr>
        <w:t xml:space="preserve"> Geschäftsanteile an der Gesellschaft zu übernehmen]</w:t>
      </w:r>
      <w:r w:rsidRPr="00A21FFC">
        <w:rPr>
          <w:rFonts w:ascii="Arial" w:hAnsi="Arial" w:cs="Arial"/>
          <w:sz w:val="20"/>
          <w:szCs w:val="20"/>
        </w:rPr>
        <w:t>, erlöschen am Ende der Vertragslaufzeit.</w:t>
      </w:r>
    </w:p>
    <w:p w14:paraId="38C6A37B" w14:textId="793260D1" w:rsidR="00172760" w:rsidRPr="00D469D3" w:rsidRDefault="00172760" w:rsidP="00ED7F78">
      <w:pPr>
        <w:pStyle w:val="berschrift2"/>
      </w:pPr>
      <w:bookmarkStart w:id="23" w:name="_Toc225959899"/>
      <w:r w:rsidRPr="00D469D3">
        <w:t>§ 2.2</w:t>
      </w:r>
      <w:r w:rsidRPr="00D469D3">
        <w:tab/>
        <w:t>Informationspflichten zur Rückzahlungsfähigkeit</w:t>
      </w:r>
      <w:bookmarkEnd w:id="23"/>
    </w:p>
    <w:p w14:paraId="160B801E" w14:textId="26DE1898" w:rsidR="00172760" w:rsidRDefault="002F133C" w:rsidP="00ED7F78">
      <w:pPr>
        <w:spacing w:before="120" w:after="240" w:line="300" w:lineRule="auto"/>
        <w:jc w:val="both"/>
        <w:rPr>
          <w:rFonts w:ascii="Arial" w:hAnsi="Arial" w:cs="Arial"/>
          <w:sz w:val="20"/>
          <w:szCs w:val="20"/>
        </w:rPr>
      </w:pPr>
      <w:r w:rsidRPr="00A21FFC">
        <w:rPr>
          <w:rFonts w:ascii="Arial" w:hAnsi="Arial" w:cs="Arial"/>
          <w:sz w:val="20"/>
          <w:szCs w:val="20"/>
        </w:rPr>
        <w:t>Die Gesellschaft hat dem Co-Investor</w:t>
      </w:r>
      <w:r w:rsidR="00172760">
        <w:rPr>
          <w:rFonts w:ascii="Arial" w:hAnsi="Arial" w:cs="Arial"/>
          <w:sz w:val="20"/>
          <w:szCs w:val="20"/>
        </w:rPr>
        <w:t xml:space="preserve"> </w:t>
      </w:r>
      <w:r w:rsidR="003630EE" w:rsidRPr="003630EE">
        <w:rPr>
          <w:rFonts w:ascii="Arial" w:hAnsi="Arial" w:cs="Arial"/>
          <w:sz w:val="20"/>
          <w:szCs w:val="20"/>
        </w:rPr>
        <w:t>spätestens 2 Monate vor Ablauf der Vertragslaufzeit</w:t>
      </w:r>
      <w:r w:rsidR="003630EE">
        <w:rPr>
          <w:rFonts w:ascii="Arial" w:hAnsi="Arial" w:cs="Arial"/>
          <w:sz w:val="20"/>
          <w:szCs w:val="20"/>
        </w:rPr>
        <w:t xml:space="preserve"> </w:t>
      </w:r>
      <w:r w:rsidR="00172760" w:rsidRPr="00BF7CA4">
        <w:rPr>
          <w:rFonts w:ascii="Arial" w:hAnsi="Arial" w:cs="Arial"/>
          <w:sz w:val="20"/>
          <w:szCs w:val="20"/>
        </w:rPr>
        <w:t xml:space="preserve">verbindlich </w:t>
      </w:r>
      <w:r w:rsidR="00172760">
        <w:rPr>
          <w:rFonts w:ascii="Arial" w:hAnsi="Arial" w:cs="Arial"/>
          <w:sz w:val="20"/>
          <w:szCs w:val="20"/>
        </w:rPr>
        <w:t xml:space="preserve">und </w:t>
      </w:r>
      <w:r w:rsidR="00172760" w:rsidRPr="00BF7CA4">
        <w:rPr>
          <w:rFonts w:ascii="Arial" w:hAnsi="Arial" w:cs="Arial"/>
          <w:sz w:val="20"/>
          <w:szCs w:val="20"/>
        </w:rPr>
        <w:t>unter Vorlage geeigneter Nachweise mitzuteilen,</w:t>
      </w:r>
    </w:p>
    <w:p w14:paraId="523EC27C" w14:textId="48B403DB" w:rsidR="00172760" w:rsidRDefault="00172760" w:rsidP="00172760">
      <w:pPr>
        <w:pStyle w:val="Listenabsatz"/>
        <w:numPr>
          <w:ilvl w:val="0"/>
          <w:numId w:val="30"/>
        </w:numPr>
        <w:spacing w:after="0" w:line="300" w:lineRule="auto"/>
        <w:ind w:left="567" w:hanging="567"/>
        <w:contextualSpacing w:val="0"/>
        <w:jc w:val="both"/>
        <w:rPr>
          <w:rFonts w:ascii="Arial" w:hAnsi="Arial" w:cs="Arial"/>
          <w:sz w:val="20"/>
          <w:szCs w:val="20"/>
        </w:rPr>
      </w:pPr>
      <w:r w:rsidRPr="00BF7CA4">
        <w:rPr>
          <w:rFonts w:ascii="Arial" w:hAnsi="Arial" w:cs="Arial"/>
          <w:sz w:val="20"/>
          <w:szCs w:val="20"/>
        </w:rPr>
        <w:t>ob und gegebenenfalls in welcher Höhe</w:t>
      </w:r>
      <w:r>
        <w:rPr>
          <w:rFonts w:ascii="Arial" w:hAnsi="Arial" w:cs="Arial"/>
          <w:sz w:val="20"/>
          <w:szCs w:val="20"/>
        </w:rPr>
        <w:t xml:space="preserve"> ein Rückzahlungsanspruch de</w:t>
      </w:r>
      <w:r w:rsidR="00FC46FE">
        <w:rPr>
          <w:rFonts w:ascii="Arial" w:hAnsi="Arial" w:cs="Arial"/>
          <w:sz w:val="20"/>
          <w:szCs w:val="20"/>
        </w:rPr>
        <w:t>s Co-Investors</w:t>
      </w:r>
      <w:r w:rsidRPr="005A4D4C">
        <w:rPr>
          <w:rFonts w:ascii="Arial" w:hAnsi="Arial" w:cs="Arial"/>
          <w:sz w:val="20"/>
          <w:szCs w:val="20"/>
        </w:rPr>
        <w:t xml:space="preserve"> </w:t>
      </w:r>
      <w:r w:rsidRPr="00827ADB">
        <w:rPr>
          <w:rFonts w:ascii="Arial" w:hAnsi="Arial" w:cs="Arial"/>
          <w:sz w:val="20"/>
          <w:szCs w:val="20"/>
        </w:rPr>
        <w:t xml:space="preserve">unter Berücksichtigung der Regelungen </w:t>
      </w:r>
      <w:r>
        <w:rPr>
          <w:rFonts w:ascii="Arial" w:hAnsi="Arial" w:cs="Arial"/>
          <w:sz w:val="20"/>
          <w:szCs w:val="20"/>
        </w:rPr>
        <w:t>des</w:t>
      </w:r>
      <w:r w:rsidRPr="00827ADB">
        <w:rPr>
          <w:rFonts w:ascii="Arial" w:hAnsi="Arial" w:cs="Arial"/>
          <w:sz w:val="20"/>
          <w:szCs w:val="20"/>
        </w:rPr>
        <w:t xml:space="preserve"> § 3 dieses </w:t>
      </w:r>
      <w:r w:rsidR="00C92CBC">
        <w:rPr>
          <w:rFonts w:ascii="Arial" w:hAnsi="Arial" w:cs="Arial"/>
          <w:sz w:val="20"/>
          <w:szCs w:val="20"/>
        </w:rPr>
        <w:t>Wandeldarlehensvertrag</w:t>
      </w:r>
      <w:r w:rsidR="00FC46FE">
        <w:rPr>
          <w:rFonts w:ascii="Arial" w:hAnsi="Arial" w:cs="Arial"/>
          <w:sz w:val="20"/>
          <w:szCs w:val="20"/>
        </w:rPr>
        <w:t>s</w:t>
      </w:r>
      <w:r>
        <w:rPr>
          <w:rFonts w:ascii="Arial" w:hAnsi="Arial" w:cs="Arial"/>
          <w:sz w:val="20"/>
          <w:szCs w:val="20"/>
        </w:rPr>
        <w:t xml:space="preserve"> entstanden ist,</w:t>
      </w:r>
    </w:p>
    <w:p w14:paraId="4CB7E2BE" w14:textId="7B9CA979" w:rsidR="00172760" w:rsidRDefault="00172760" w:rsidP="00172760">
      <w:pPr>
        <w:pStyle w:val="Listenabsatz"/>
        <w:numPr>
          <w:ilvl w:val="0"/>
          <w:numId w:val="30"/>
        </w:numPr>
        <w:spacing w:after="0" w:line="300" w:lineRule="auto"/>
        <w:ind w:left="567" w:hanging="567"/>
        <w:contextualSpacing w:val="0"/>
        <w:jc w:val="both"/>
        <w:rPr>
          <w:rFonts w:ascii="Arial" w:hAnsi="Arial" w:cs="Arial"/>
          <w:sz w:val="20"/>
          <w:szCs w:val="20"/>
        </w:rPr>
      </w:pPr>
      <w:r w:rsidRPr="00827ADB">
        <w:rPr>
          <w:rFonts w:ascii="Arial" w:hAnsi="Arial" w:cs="Arial"/>
          <w:sz w:val="20"/>
          <w:szCs w:val="20"/>
        </w:rPr>
        <w:t>ob und gegebenenfalls in welcher Höhe</w:t>
      </w:r>
      <w:r w:rsidRPr="00BF7CA4">
        <w:rPr>
          <w:rFonts w:ascii="Arial" w:hAnsi="Arial" w:cs="Arial"/>
          <w:sz w:val="20"/>
          <w:szCs w:val="20"/>
        </w:rPr>
        <w:t xml:space="preserve"> die Gesellschaft unter Berücksichtigung der Regelungen </w:t>
      </w:r>
      <w:r>
        <w:rPr>
          <w:rFonts w:ascii="Arial" w:hAnsi="Arial" w:cs="Arial"/>
          <w:sz w:val="20"/>
          <w:szCs w:val="20"/>
        </w:rPr>
        <w:t>des</w:t>
      </w:r>
      <w:r w:rsidRPr="00BF7CA4">
        <w:rPr>
          <w:rFonts w:ascii="Arial" w:hAnsi="Arial" w:cs="Arial"/>
          <w:sz w:val="20"/>
          <w:szCs w:val="20"/>
        </w:rPr>
        <w:t xml:space="preserve"> § 3 dieses </w:t>
      </w:r>
      <w:r w:rsidR="00C92CBC">
        <w:rPr>
          <w:rFonts w:ascii="Arial" w:hAnsi="Arial" w:cs="Arial"/>
          <w:sz w:val="20"/>
          <w:szCs w:val="20"/>
        </w:rPr>
        <w:t>Wandeldarlehensvertrag</w:t>
      </w:r>
      <w:r w:rsidR="00FC46FE">
        <w:rPr>
          <w:rFonts w:ascii="Arial" w:hAnsi="Arial" w:cs="Arial"/>
          <w:sz w:val="20"/>
          <w:szCs w:val="20"/>
        </w:rPr>
        <w:t xml:space="preserve">s </w:t>
      </w:r>
      <w:r w:rsidRPr="00BF7CA4">
        <w:rPr>
          <w:rFonts w:ascii="Arial" w:hAnsi="Arial" w:cs="Arial"/>
          <w:sz w:val="20"/>
          <w:szCs w:val="20"/>
        </w:rPr>
        <w:t>zur Rückzahlung der Finanzierung in der Lage ist</w:t>
      </w:r>
      <w:r>
        <w:rPr>
          <w:rFonts w:ascii="Arial" w:hAnsi="Arial" w:cs="Arial"/>
          <w:sz w:val="20"/>
          <w:szCs w:val="20"/>
        </w:rPr>
        <w:t xml:space="preserve"> und</w:t>
      </w:r>
    </w:p>
    <w:p w14:paraId="458268BE" w14:textId="1333366C" w:rsidR="00172760" w:rsidRPr="00493EE1" w:rsidRDefault="00172760" w:rsidP="00172760">
      <w:pPr>
        <w:pStyle w:val="Listenabsatz"/>
        <w:numPr>
          <w:ilvl w:val="0"/>
          <w:numId w:val="30"/>
        </w:numPr>
        <w:spacing w:after="0" w:line="300" w:lineRule="auto"/>
        <w:ind w:left="567" w:hanging="567"/>
        <w:contextualSpacing w:val="0"/>
        <w:jc w:val="both"/>
        <w:rPr>
          <w:rFonts w:ascii="Arial" w:hAnsi="Arial" w:cs="Arial"/>
          <w:sz w:val="20"/>
          <w:szCs w:val="20"/>
        </w:rPr>
      </w:pPr>
      <w:r w:rsidRPr="00493EE1">
        <w:rPr>
          <w:rFonts w:ascii="Arial" w:hAnsi="Arial" w:cs="Arial"/>
          <w:sz w:val="20"/>
          <w:szCs w:val="20"/>
        </w:rPr>
        <w:t>ob mit der Durchführung einer Finanzierungsrunde zu rechnen ist (siehe hierzu § 5.1) und welchen Inhalt diese hat</w:t>
      </w:r>
      <w:r>
        <w:rPr>
          <w:rFonts w:ascii="Arial" w:hAnsi="Arial" w:cs="Arial"/>
          <w:sz w:val="20"/>
          <w:szCs w:val="20"/>
        </w:rPr>
        <w:t>.</w:t>
      </w:r>
    </w:p>
    <w:p w14:paraId="36F91312" w14:textId="77777777" w:rsidR="00172760" w:rsidRPr="00BF7CA4" w:rsidRDefault="00172760" w:rsidP="00172760">
      <w:pPr>
        <w:pStyle w:val="Listenabsatz"/>
        <w:spacing w:after="0" w:line="300" w:lineRule="auto"/>
        <w:ind w:left="567"/>
        <w:jc w:val="both"/>
        <w:rPr>
          <w:rFonts w:ascii="Arial" w:hAnsi="Arial" w:cs="Arial"/>
          <w:sz w:val="20"/>
          <w:szCs w:val="20"/>
        </w:rPr>
      </w:pPr>
    </w:p>
    <w:p w14:paraId="31B891FA" w14:textId="77777777" w:rsidR="00E709F4" w:rsidRPr="00A21FFC" w:rsidRDefault="002F133C">
      <w:pPr>
        <w:spacing w:before="120" w:after="240" w:line="300" w:lineRule="auto"/>
        <w:jc w:val="both"/>
        <w:rPr>
          <w:rFonts w:ascii="Arial" w:hAnsi="Arial" w:cs="Arial"/>
          <w:sz w:val="20"/>
          <w:szCs w:val="20"/>
        </w:rPr>
      </w:pPr>
      <w:r w:rsidRPr="00A21FFC">
        <w:rPr>
          <w:rFonts w:ascii="Arial" w:hAnsi="Arial" w:cs="Arial"/>
          <w:sz w:val="20"/>
          <w:szCs w:val="20"/>
        </w:rPr>
        <w:t>Der Co-Investor ist berechtigt, als geeignete Nachweise weitere Unterlagen und Informationen nachzufordern, sofern diese für seine Prüfung erforderlich sind.</w:t>
      </w:r>
    </w:p>
    <w:p w14:paraId="4CC24799" w14:textId="53B3CE86" w:rsidR="00E709F4" w:rsidRPr="00A21FFC" w:rsidRDefault="00FC46FE" w:rsidP="00ED7F78">
      <w:pPr>
        <w:pStyle w:val="berschrift2"/>
      </w:pPr>
      <w:bookmarkStart w:id="24" w:name="_Toc225959900"/>
      <w:r>
        <w:t xml:space="preserve">§ </w:t>
      </w:r>
      <w:r w:rsidR="002F133C" w:rsidRPr="00A21FFC">
        <w:t>2.</w:t>
      </w:r>
      <w:r>
        <w:t>3</w:t>
      </w:r>
      <w:r>
        <w:tab/>
      </w:r>
      <w:r w:rsidR="002F133C" w:rsidRPr="00A21FFC">
        <w:t>Rückzahlung</w:t>
      </w:r>
      <w:r>
        <w:t xml:space="preserve"> zum Vertragslaufzeitende</w:t>
      </w:r>
      <w:bookmarkEnd w:id="24"/>
    </w:p>
    <w:p w14:paraId="5E4596CA" w14:textId="2BD73F13" w:rsidR="00FC46FE" w:rsidRDefault="00FC46FE" w:rsidP="00FC46FE">
      <w:pPr>
        <w:pStyle w:val="Listenabsatz"/>
        <w:spacing w:before="120" w:after="240" w:line="300" w:lineRule="auto"/>
        <w:ind w:left="0"/>
        <w:contextualSpacing w:val="0"/>
        <w:jc w:val="both"/>
        <w:rPr>
          <w:rFonts w:ascii="Arial" w:hAnsi="Arial" w:cs="Arial"/>
          <w:sz w:val="20"/>
          <w:szCs w:val="20"/>
        </w:rPr>
      </w:pPr>
      <w:r>
        <w:rPr>
          <w:rFonts w:ascii="Arial" w:hAnsi="Arial" w:cs="Arial"/>
          <w:sz w:val="20"/>
          <w:szCs w:val="20"/>
        </w:rPr>
        <w:t>Ein Anspruch des Co-Investors auf Rückzahlung</w:t>
      </w:r>
      <w:r w:rsidRPr="00C56A1C">
        <w:rPr>
          <w:rFonts w:ascii="Arial" w:hAnsi="Arial" w:cs="Arial"/>
          <w:sz w:val="20"/>
          <w:szCs w:val="20"/>
        </w:rPr>
        <w:t xml:space="preserve"> de</w:t>
      </w:r>
      <w:r>
        <w:rPr>
          <w:rFonts w:ascii="Arial" w:hAnsi="Arial" w:cs="Arial"/>
          <w:sz w:val="20"/>
          <w:szCs w:val="20"/>
        </w:rPr>
        <w:t>s Darlehens</w:t>
      </w:r>
      <w:r w:rsidRPr="00C56A1C">
        <w:rPr>
          <w:rFonts w:ascii="Arial" w:hAnsi="Arial" w:cs="Arial"/>
          <w:sz w:val="20"/>
          <w:szCs w:val="20"/>
        </w:rPr>
        <w:t xml:space="preserve"> </w:t>
      </w:r>
      <w:r>
        <w:rPr>
          <w:rFonts w:ascii="Arial" w:hAnsi="Arial" w:cs="Arial"/>
          <w:sz w:val="20"/>
          <w:szCs w:val="20"/>
        </w:rPr>
        <w:t xml:space="preserve">entsteht (ganz oder teilweise) </w:t>
      </w:r>
      <w:r w:rsidR="008F4D8F">
        <w:rPr>
          <w:rFonts w:ascii="Arial" w:hAnsi="Arial" w:cs="Arial"/>
          <w:sz w:val="20"/>
          <w:szCs w:val="20"/>
        </w:rPr>
        <w:t xml:space="preserve">zum </w:t>
      </w:r>
      <w:r>
        <w:rPr>
          <w:rFonts w:ascii="Arial" w:hAnsi="Arial" w:cs="Arial"/>
          <w:sz w:val="20"/>
          <w:szCs w:val="20"/>
        </w:rPr>
        <w:t xml:space="preserve">Laufzeitende des </w:t>
      </w:r>
      <w:r w:rsidR="00C92CBC">
        <w:rPr>
          <w:rFonts w:ascii="Arial" w:hAnsi="Arial" w:cs="Arial"/>
          <w:sz w:val="20"/>
          <w:szCs w:val="20"/>
        </w:rPr>
        <w:t>Wandeldarlehensvertrag</w:t>
      </w:r>
      <w:r>
        <w:rPr>
          <w:rFonts w:ascii="Arial" w:hAnsi="Arial" w:cs="Arial"/>
          <w:sz w:val="20"/>
          <w:szCs w:val="20"/>
        </w:rPr>
        <w:t xml:space="preserve">s, </w:t>
      </w:r>
      <w:r w:rsidR="008F4D8F">
        <w:rPr>
          <w:rFonts w:ascii="Arial" w:hAnsi="Arial" w:cs="Arial"/>
          <w:sz w:val="20"/>
          <w:szCs w:val="20"/>
        </w:rPr>
        <w:t xml:space="preserve">soweit </w:t>
      </w:r>
      <w:r>
        <w:rPr>
          <w:rFonts w:ascii="Arial" w:hAnsi="Arial" w:cs="Arial"/>
          <w:sz w:val="20"/>
          <w:szCs w:val="20"/>
        </w:rPr>
        <w:t>die</w:t>
      </w:r>
      <w:r w:rsidRPr="00572BAA">
        <w:rPr>
          <w:rFonts w:ascii="Arial" w:hAnsi="Arial" w:cs="Arial"/>
          <w:sz w:val="20"/>
          <w:szCs w:val="20"/>
        </w:rPr>
        <w:t xml:space="preserve"> Rückzahlung </w:t>
      </w:r>
      <w:r w:rsidR="00EB6E40" w:rsidRPr="00C56A1C">
        <w:rPr>
          <w:rFonts w:ascii="Arial" w:hAnsi="Arial" w:cs="Arial"/>
          <w:sz w:val="20"/>
          <w:szCs w:val="20"/>
        </w:rPr>
        <w:t>de</w:t>
      </w:r>
      <w:r w:rsidR="00EB6E40">
        <w:rPr>
          <w:rFonts w:ascii="Arial" w:hAnsi="Arial" w:cs="Arial"/>
          <w:sz w:val="20"/>
          <w:szCs w:val="20"/>
        </w:rPr>
        <w:t>s Darlehens</w:t>
      </w:r>
      <w:r w:rsidR="00EB6E40" w:rsidRPr="00C56A1C">
        <w:rPr>
          <w:rFonts w:ascii="Arial" w:hAnsi="Arial" w:cs="Arial"/>
          <w:sz w:val="20"/>
          <w:szCs w:val="20"/>
        </w:rPr>
        <w:t xml:space="preserve"> </w:t>
      </w:r>
      <w:r>
        <w:rPr>
          <w:rFonts w:ascii="Arial" w:hAnsi="Arial" w:cs="Arial"/>
          <w:sz w:val="20"/>
          <w:szCs w:val="20"/>
        </w:rPr>
        <w:t>nicht gegen</w:t>
      </w:r>
      <w:r w:rsidRPr="00572BAA">
        <w:rPr>
          <w:rFonts w:ascii="Arial" w:hAnsi="Arial" w:cs="Arial"/>
          <w:sz w:val="20"/>
          <w:szCs w:val="20"/>
        </w:rPr>
        <w:t xml:space="preserve"> </w:t>
      </w:r>
      <w:r>
        <w:rPr>
          <w:rFonts w:ascii="Arial" w:hAnsi="Arial" w:cs="Arial"/>
          <w:sz w:val="20"/>
          <w:szCs w:val="20"/>
        </w:rPr>
        <w:t>§ 3 verst</w:t>
      </w:r>
      <w:r w:rsidRPr="00572BAA">
        <w:rPr>
          <w:rFonts w:ascii="Arial" w:hAnsi="Arial" w:cs="Arial"/>
          <w:sz w:val="20"/>
          <w:szCs w:val="20"/>
        </w:rPr>
        <w:t>ö</w:t>
      </w:r>
      <w:r>
        <w:rPr>
          <w:rFonts w:ascii="Arial" w:hAnsi="Arial" w:cs="Arial"/>
          <w:sz w:val="20"/>
          <w:szCs w:val="20"/>
        </w:rPr>
        <w:t>ßt. Die Durchsetzungssperre des § 3.3 hindert das Entstehen des Rückzahlungsanspruchs nicht.</w:t>
      </w:r>
    </w:p>
    <w:p w14:paraId="3094B00B" w14:textId="0DC66DB1" w:rsidR="00FC46FE" w:rsidRDefault="00FC46FE" w:rsidP="00FC46FE">
      <w:pPr>
        <w:pStyle w:val="Listenabsatz"/>
        <w:spacing w:before="120" w:after="240" w:line="300" w:lineRule="auto"/>
        <w:ind w:left="0"/>
        <w:contextualSpacing w:val="0"/>
        <w:jc w:val="both"/>
        <w:rPr>
          <w:rFonts w:ascii="Arial" w:hAnsi="Arial" w:cs="Arial"/>
          <w:sz w:val="20"/>
          <w:szCs w:val="20"/>
        </w:rPr>
      </w:pPr>
      <w:r w:rsidRPr="008F4D8F">
        <w:rPr>
          <w:rFonts w:ascii="Arial" w:hAnsi="Arial" w:cs="Arial"/>
          <w:sz w:val="20"/>
          <w:szCs w:val="20"/>
        </w:rPr>
        <w:t>Das Entstehen des Rückzahlungsanspruchs lässt das Recht de</w:t>
      </w:r>
      <w:r w:rsidR="00EB6E40" w:rsidRPr="008F4D8F">
        <w:rPr>
          <w:rFonts w:ascii="Arial" w:hAnsi="Arial" w:cs="Arial"/>
          <w:sz w:val="20"/>
          <w:szCs w:val="20"/>
        </w:rPr>
        <w:t>s Co-Investors</w:t>
      </w:r>
      <w:r w:rsidRPr="008F4D8F">
        <w:rPr>
          <w:rFonts w:ascii="Arial" w:hAnsi="Arial" w:cs="Arial"/>
          <w:sz w:val="20"/>
          <w:szCs w:val="20"/>
        </w:rPr>
        <w:t xml:space="preserve"> auf Wandlung unberührt.</w:t>
      </w:r>
    </w:p>
    <w:p w14:paraId="53325396" w14:textId="7552CB41" w:rsidR="00FC46FE" w:rsidRPr="008F4D8F" w:rsidRDefault="00FC46FE" w:rsidP="00FC46FE">
      <w:pPr>
        <w:pStyle w:val="Listenabsatz"/>
        <w:spacing w:before="120" w:after="240" w:line="300" w:lineRule="auto"/>
        <w:ind w:left="0"/>
        <w:contextualSpacing w:val="0"/>
        <w:jc w:val="both"/>
        <w:rPr>
          <w:rFonts w:ascii="Arial" w:hAnsi="Arial" w:cs="Arial"/>
          <w:strike/>
          <w:sz w:val="20"/>
          <w:szCs w:val="20"/>
        </w:rPr>
      </w:pPr>
      <w:r w:rsidRPr="008F4D8F">
        <w:rPr>
          <w:rFonts w:ascii="Arial" w:hAnsi="Arial" w:cs="Arial"/>
          <w:sz w:val="20"/>
          <w:szCs w:val="20"/>
        </w:rPr>
        <w:t xml:space="preserve">Die Rückzahlung hat innerhalb von 30 Kalendertagen nach Zugang der Zahlungsmitteilung bei der Gesellschaft auf </w:t>
      </w:r>
      <w:r w:rsidR="004B325C" w:rsidRPr="008F4D8F">
        <w:rPr>
          <w:rFonts w:ascii="Arial" w:hAnsi="Arial" w:cs="Arial"/>
          <w:sz w:val="20"/>
          <w:szCs w:val="20"/>
        </w:rPr>
        <w:t>ein vom Co-Investor zu benennendes Konto zu erfolgen</w:t>
      </w:r>
      <w:r w:rsidRPr="008F4D8F">
        <w:rPr>
          <w:rFonts w:ascii="Arial" w:hAnsi="Arial" w:cs="Arial"/>
          <w:sz w:val="20"/>
          <w:szCs w:val="20"/>
        </w:rPr>
        <w:t>.</w:t>
      </w:r>
    </w:p>
    <w:p w14:paraId="4CBD872B" w14:textId="09172EFD" w:rsidR="00FC46FE" w:rsidRDefault="00FC46FE" w:rsidP="00FC46FE">
      <w:pPr>
        <w:pStyle w:val="Listenabsatz"/>
        <w:spacing w:before="120" w:after="240" w:line="300" w:lineRule="auto"/>
        <w:ind w:left="0"/>
        <w:contextualSpacing w:val="0"/>
        <w:jc w:val="both"/>
        <w:rPr>
          <w:rFonts w:ascii="Arial" w:hAnsi="Arial" w:cs="Arial"/>
          <w:sz w:val="20"/>
          <w:szCs w:val="20"/>
        </w:rPr>
      </w:pPr>
      <w:r w:rsidRPr="008F4D8F">
        <w:rPr>
          <w:rFonts w:ascii="Arial" w:hAnsi="Arial" w:cs="Arial"/>
          <w:sz w:val="20"/>
          <w:szCs w:val="20"/>
        </w:rPr>
        <w:t xml:space="preserve">Mit Eingang des vollständigen </w:t>
      </w:r>
      <w:r w:rsidR="004B325C" w:rsidRPr="008F4D8F">
        <w:rPr>
          <w:rFonts w:ascii="Arial" w:hAnsi="Arial" w:cs="Arial"/>
          <w:sz w:val="20"/>
          <w:szCs w:val="20"/>
        </w:rPr>
        <w:t>Darlehens</w:t>
      </w:r>
      <w:r w:rsidRPr="008F4D8F">
        <w:rPr>
          <w:rFonts w:ascii="Arial" w:hAnsi="Arial" w:cs="Arial"/>
          <w:sz w:val="20"/>
          <w:szCs w:val="20"/>
        </w:rPr>
        <w:t xml:space="preserve">betrags </w:t>
      </w:r>
      <w:r w:rsidR="004B325C" w:rsidRPr="008F4D8F">
        <w:rPr>
          <w:rFonts w:ascii="Arial" w:hAnsi="Arial" w:cs="Arial"/>
          <w:sz w:val="20"/>
          <w:szCs w:val="20"/>
        </w:rPr>
        <w:t>auf dem Konto des Co-Investors</w:t>
      </w:r>
      <w:r w:rsidRPr="008F4D8F">
        <w:rPr>
          <w:rFonts w:ascii="Arial" w:hAnsi="Arial" w:cs="Arial"/>
          <w:sz w:val="20"/>
          <w:szCs w:val="20"/>
        </w:rPr>
        <w:t xml:space="preserve"> endet die Laufzeit des </w:t>
      </w:r>
      <w:r w:rsidR="00C92CBC">
        <w:rPr>
          <w:rFonts w:ascii="Arial" w:hAnsi="Arial" w:cs="Arial"/>
          <w:sz w:val="20"/>
          <w:szCs w:val="20"/>
        </w:rPr>
        <w:t>Wandeldarlehensvertrag</w:t>
      </w:r>
      <w:r w:rsidR="004B325C" w:rsidRPr="008F4D8F">
        <w:rPr>
          <w:rFonts w:ascii="Arial" w:hAnsi="Arial" w:cs="Arial"/>
          <w:sz w:val="20"/>
          <w:szCs w:val="20"/>
        </w:rPr>
        <w:t>s</w:t>
      </w:r>
      <w:r w:rsidRPr="008F4D8F">
        <w:rPr>
          <w:rFonts w:ascii="Arial" w:hAnsi="Arial" w:cs="Arial"/>
          <w:sz w:val="20"/>
          <w:szCs w:val="20"/>
        </w:rPr>
        <w:t xml:space="preserve">. Erfolgt nur eine Teilrückzahlung, bleibt der </w:t>
      </w:r>
      <w:r w:rsidR="00C92CBC">
        <w:rPr>
          <w:rFonts w:ascii="Arial" w:hAnsi="Arial" w:cs="Arial"/>
          <w:sz w:val="20"/>
          <w:szCs w:val="20"/>
        </w:rPr>
        <w:t>Wandeldarlehensvertrag</w:t>
      </w:r>
      <w:r w:rsidRPr="008F4D8F">
        <w:rPr>
          <w:rFonts w:ascii="Arial" w:hAnsi="Arial" w:cs="Arial"/>
          <w:sz w:val="20"/>
          <w:szCs w:val="20"/>
        </w:rPr>
        <w:t xml:space="preserve"> im Übrigen unberührt und läuft bis zu dem in § 2.1 genannten Laufzeitende weiter.</w:t>
      </w:r>
    </w:p>
    <w:p w14:paraId="37887E56" w14:textId="43ABF125" w:rsidR="00FC46FE" w:rsidRPr="00771624" w:rsidRDefault="00FC46FE" w:rsidP="00FC46FE">
      <w:pPr>
        <w:spacing w:before="120" w:after="240" w:line="300" w:lineRule="auto"/>
        <w:jc w:val="both"/>
        <w:rPr>
          <w:rFonts w:ascii="Arial" w:hAnsi="Arial" w:cs="Arial"/>
          <w:sz w:val="20"/>
          <w:szCs w:val="20"/>
        </w:rPr>
      </w:pPr>
      <w:r w:rsidRPr="008F4D8F">
        <w:rPr>
          <w:rFonts w:ascii="Arial" w:hAnsi="Arial" w:cs="Arial"/>
          <w:sz w:val="20"/>
          <w:szCs w:val="20"/>
        </w:rPr>
        <w:t>Klarstellend halten die Parteien fest, dass, wenn ein Rückzahlungsanspruch entstanden ist, de</w:t>
      </w:r>
      <w:r w:rsidR="00EB6E40" w:rsidRPr="008F4D8F">
        <w:rPr>
          <w:rFonts w:ascii="Arial" w:hAnsi="Arial" w:cs="Arial"/>
          <w:sz w:val="20"/>
          <w:szCs w:val="20"/>
        </w:rPr>
        <w:t>r Co-Investor</w:t>
      </w:r>
      <w:r w:rsidRPr="008F4D8F">
        <w:rPr>
          <w:rFonts w:ascii="Arial" w:hAnsi="Arial" w:cs="Arial"/>
          <w:sz w:val="20"/>
          <w:szCs w:val="20"/>
        </w:rPr>
        <w:t xml:space="preserve"> diesen – vorbehaltlich Verwirkung, Verjährung und der Durchsetzungssperre des § 3.3 – auch noch nach Ende der Vertragslaufzeit durchsetzen kann.</w:t>
      </w:r>
    </w:p>
    <w:p w14:paraId="369A518D" w14:textId="4BB30302" w:rsidR="00E709F4" w:rsidRDefault="002F133C">
      <w:pPr>
        <w:spacing w:before="120" w:after="240" w:line="300" w:lineRule="auto"/>
        <w:jc w:val="both"/>
        <w:rPr>
          <w:rFonts w:ascii="Arial" w:hAnsi="Arial" w:cs="Arial"/>
          <w:sz w:val="20"/>
          <w:szCs w:val="20"/>
        </w:rPr>
      </w:pPr>
      <w:r w:rsidRPr="00A21FFC">
        <w:rPr>
          <w:rFonts w:ascii="Arial" w:hAnsi="Arial" w:cs="Arial"/>
          <w:sz w:val="20"/>
          <w:szCs w:val="20"/>
        </w:rPr>
        <w:t>Verringert sich der Darlehensbetrag aufgrund Reduzierung der L-Bank-</w:t>
      </w:r>
      <w:r w:rsidR="00A21FFC">
        <w:rPr>
          <w:rFonts w:ascii="Arial" w:hAnsi="Arial" w:cs="Arial"/>
          <w:sz w:val="20"/>
          <w:szCs w:val="20"/>
        </w:rPr>
        <w:t>Finanzierung</w:t>
      </w:r>
      <w:r w:rsidRPr="00A21FFC">
        <w:rPr>
          <w:rFonts w:ascii="Arial" w:hAnsi="Arial" w:cs="Arial"/>
          <w:sz w:val="20"/>
          <w:szCs w:val="20"/>
        </w:rPr>
        <w:t xml:space="preserve"> gemäß de</w:t>
      </w:r>
      <w:r w:rsidR="004E6C48">
        <w:rPr>
          <w:rFonts w:ascii="Arial" w:hAnsi="Arial" w:cs="Arial"/>
          <w:sz w:val="20"/>
          <w:szCs w:val="20"/>
        </w:rPr>
        <w:t>r</w:t>
      </w:r>
      <w:r w:rsidRPr="00A21FFC">
        <w:rPr>
          <w:rFonts w:ascii="Arial" w:hAnsi="Arial" w:cs="Arial"/>
          <w:sz w:val="20"/>
          <w:szCs w:val="20"/>
        </w:rPr>
        <w:t xml:space="preserve"> Regelung in § 1.</w:t>
      </w:r>
      <w:r w:rsidR="007C230D">
        <w:rPr>
          <w:rFonts w:ascii="Arial" w:hAnsi="Arial" w:cs="Arial"/>
          <w:sz w:val="20"/>
          <w:szCs w:val="20"/>
        </w:rPr>
        <w:t>2</w:t>
      </w:r>
      <w:r w:rsidR="005E325E">
        <w:rPr>
          <w:rFonts w:ascii="Arial" w:hAnsi="Arial" w:cs="Arial"/>
          <w:sz w:val="20"/>
          <w:szCs w:val="20"/>
        </w:rPr>
        <w:t>,</w:t>
      </w:r>
      <w:r w:rsidR="007C230D">
        <w:rPr>
          <w:rFonts w:ascii="Arial" w:hAnsi="Arial" w:cs="Arial"/>
          <w:sz w:val="20"/>
          <w:szCs w:val="20"/>
        </w:rPr>
        <w:t xml:space="preserve"> letzter Absatz</w:t>
      </w:r>
      <w:r w:rsidRPr="00A21FFC">
        <w:rPr>
          <w:rFonts w:ascii="Arial" w:hAnsi="Arial" w:cs="Arial"/>
          <w:sz w:val="20"/>
          <w:szCs w:val="20"/>
        </w:rPr>
        <w:t xml:space="preserve">, ist abweichend von vorstehendem § 2.1 Absatz 1 der überschießende Darlehensbetrag in voller Höhe innerhalb von 30 Kalendertagen ab Wirksamwerden der Reduzierung auf ein vom Co-Investor zu benennendes Konto unter Beachtung der Regelungen in § 3 zurückzuzahlen. Wenn und </w:t>
      </w:r>
      <w:proofErr w:type="gramStart"/>
      <w:r w:rsidRPr="00A21FFC">
        <w:rPr>
          <w:rFonts w:ascii="Arial" w:hAnsi="Arial" w:cs="Arial"/>
          <w:sz w:val="20"/>
          <w:szCs w:val="20"/>
        </w:rPr>
        <w:t>soweit</w:t>
      </w:r>
      <w:proofErr w:type="gramEnd"/>
      <w:r w:rsidRPr="00A21FFC">
        <w:rPr>
          <w:rFonts w:ascii="Arial" w:hAnsi="Arial" w:cs="Arial"/>
          <w:sz w:val="20"/>
          <w:szCs w:val="20"/>
        </w:rPr>
        <w:t xml:space="preserve"> der Reduktionsbetrag nicht an den Co-Investor zurückgezahlt wurde, steht dem Co-Investor das in § </w:t>
      </w:r>
      <w:r w:rsidR="00022B3F">
        <w:rPr>
          <w:rFonts w:ascii="Arial" w:hAnsi="Arial" w:cs="Arial"/>
          <w:sz w:val="20"/>
          <w:szCs w:val="20"/>
        </w:rPr>
        <w:t>5</w:t>
      </w:r>
      <w:r w:rsidRPr="00A21FFC">
        <w:rPr>
          <w:rFonts w:ascii="Arial" w:hAnsi="Arial" w:cs="Arial"/>
          <w:sz w:val="20"/>
          <w:szCs w:val="20"/>
        </w:rPr>
        <w:t xml:space="preserve"> definierte Wandlungsrecht insofern ausdrücklich auch im Hinblick auf den an den Co-Investor zurückzuzahlenden Teil des Darlehensbetrages zu.</w:t>
      </w:r>
    </w:p>
    <w:p w14:paraId="234FB566" w14:textId="62744A8A" w:rsidR="007C230D" w:rsidRPr="00D469D3" w:rsidRDefault="007C230D" w:rsidP="00ED7F78">
      <w:pPr>
        <w:pStyle w:val="berschrift2"/>
      </w:pPr>
      <w:bookmarkStart w:id="25" w:name="_Toc225959901"/>
      <w:r w:rsidRPr="00D469D3">
        <w:t>§ 2.4</w:t>
      </w:r>
      <w:r w:rsidRPr="00D469D3">
        <w:tab/>
        <w:t>Rückzahlung im Falle einer Großen Finanzierungsrunde</w:t>
      </w:r>
      <w:bookmarkEnd w:id="25"/>
    </w:p>
    <w:p w14:paraId="593754E1" w14:textId="07309FEF" w:rsidR="00E709F4" w:rsidRPr="00A21FFC" w:rsidRDefault="00A76A16">
      <w:pPr>
        <w:pStyle w:val="Listenabsatz"/>
        <w:spacing w:before="120" w:after="240" w:line="300" w:lineRule="auto"/>
        <w:ind w:left="0"/>
        <w:jc w:val="both"/>
        <w:rPr>
          <w:rFonts w:ascii="Arial" w:hAnsi="Arial" w:cs="Arial"/>
          <w:sz w:val="20"/>
          <w:szCs w:val="20"/>
        </w:rPr>
      </w:pPr>
      <w:r w:rsidRPr="00C53FF2">
        <w:rPr>
          <w:rFonts w:ascii="Arial" w:hAnsi="Arial" w:cs="Arial"/>
          <w:color w:val="FF0000"/>
          <w:sz w:val="20"/>
          <w:szCs w:val="20"/>
        </w:rPr>
        <w:t>Sofern die L-Bank d</w:t>
      </w:r>
      <w:r w:rsidRPr="0023745D">
        <w:rPr>
          <w:rFonts w:ascii="Arial" w:hAnsi="Arial" w:cs="Arial"/>
          <w:sz w:val="20"/>
          <w:szCs w:val="20"/>
        </w:rPr>
        <w:t xml:space="preserve">ie Rückzahlung </w:t>
      </w:r>
      <w:r>
        <w:rPr>
          <w:rFonts w:ascii="Arial" w:hAnsi="Arial" w:cs="Arial"/>
          <w:sz w:val="20"/>
          <w:szCs w:val="20"/>
        </w:rPr>
        <w:t>ihrer Finanzierung im Falle</w:t>
      </w:r>
      <w:r w:rsidRPr="00A21FFC">
        <w:rPr>
          <w:rFonts w:ascii="Arial" w:hAnsi="Arial" w:cs="Arial"/>
          <w:sz w:val="20"/>
          <w:szCs w:val="20"/>
        </w:rPr>
        <w:t xml:space="preserve"> einer Finanzierungsrunde im Sinne von § </w:t>
      </w:r>
      <w:r>
        <w:rPr>
          <w:rFonts w:ascii="Arial" w:hAnsi="Arial" w:cs="Arial"/>
          <w:sz w:val="20"/>
          <w:szCs w:val="20"/>
        </w:rPr>
        <w:t>5.1 verlangt</w:t>
      </w:r>
      <w:r w:rsidRPr="00A21FFC">
        <w:rPr>
          <w:rFonts w:ascii="Arial" w:hAnsi="Arial" w:cs="Arial"/>
          <w:sz w:val="20"/>
          <w:szCs w:val="20"/>
        </w:rPr>
        <w:t>, deren Finanzierungsvolumen</w:t>
      </w:r>
      <w:r>
        <w:rPr>
          <w:rFonts w:ascii="Arial" w:hAnsi="Arial" w:cs="Arial"/>
          <w:sz w:val="20"/>
          <w:szCs w:val="20"/>
        </w:rPr>
        <w:t xml:space="preserve"> zusammen mit den Finanzierungsvolumina</w:t>
      </w:r>
      <w:r w:rsidRPr="00A21FFC">
        <w:rPr>
          <w:rFonts w:ascii="Arial" w:hAnsi="Arial" w:cs="Arial"/>
          <w:sz w:val="20"/>
          <w:szCs w:val="20"/>
        </w:rPr>
        <w:t xml:space="preserve"> vorherige</w:t>
      </w:r>
      <w:r>
        <w:rPr>
          <w:rFonts w:ascii="Arial" w:hAnsi="Arial" w:cs="Arial"/>
          <w:sz w:val="20"/>
          <w:szCs w:val="20"/>
        </w:rPr>
        <w:t>r</w:t>
      </w:r>
      <w:r w:rsidRPr="00A21FFC">
        <w:rPr>
          <w:rFonts w:ascii="Arial" w:hAnsi="Arial" w:cs="Arial"/>
          <w:sz w:val="20"/>
          <w:szCs w:val="20"/>
        </w:rPr>
        <w:t xml:space="preserve"> Finanzierungsrunden</w:t>
      </w:r>
      <w:r>
        <w:rPr>
          <w:rFonts w:ascii="Arial" w:hAnsi="Arial" w:cs="Arial"/>
          <w:sz w:val="20"/>
          <w:szCs w:val="20"/>
        </w:rPr>
        <w:t xml:space="preserve"> das</w:t>
      </w:r>
      <w:r w:rsidRPr="00A21FFC">
        <w:rPr>
          <w:rFonts w:ascii="Arial" w:hAnsi="Arial" w:cs="Arial"/>
          <w:sz w:val="20"/>
          <w:szCs w:val="20"/>
        </w:rPr>
        <w:t xml:space="preserve"> F</w:t>
      </w:r>
      <w:r>
        <w:rPr>
          <w:rFonts w:ascii="Arial" w:hAnsi="Arial" w:cs="Arial"/>
          <w:sz w:val="20"/>
          <w:szCs w:val="20"/>
        </w:rPr>
        <w:t>ünff</w:t>
      </w:r>
      <w:r w:rsidRPr="00A21FFC">
        <w:rPr>
          <w:rFonts w:ascii="Arial" w:hAnsi="Arial" w:cs="Arial"/>
          <w:sz w:val="20"/>
          <w:szCs w:val="20"/>
        </w:rPr>
        <w:t xml:space="preserve">ache der Gesamtfinanzierungssumme Pre-Seed übersteigt, hat der Co-Investor das Recht, die Rückzahlung des Darlehensbetrags unabhängig vom Laufzeitende des </w:t>
      </w:r>
      <w:r>
        <w:rPr>
          <w:rFonts w:ascii="Arial" w:hAnsi="Arial" w:cs="Arial"/>
          <w:sz w:val="20"/>
          <w:szCs w:val="20"/>
        </w:rPr>
        <w:t>Wandeldarlehensvertrag</w:t>
      </w:r>
      <w:r w:rsidRPr="00A21FFC">
        <w:rPr>
          <w:rFonts w:ascii="Arial" w:hAnsi="Arial" w:cs="Arial"/>
          <w:sz w:val="20"/>
          <w:szCs w:val="20"/>
        </w:rPr>
        <w:t>s zu verlangen.</w:t>
      </w:r>
    </w:p>
    <w:p w14:paraId="534297F8" w14:textId="6CCFD390" w:rsidR="00486A73" w:rsidRPr="00D469D3" w:rsidRDefault="00486A73" w:rsidP="00ED7F78">
      <w:pPr>
        <w:pStyle w:val="berschrift2"/>
      </w:pPr>
      <w:bookmarkStart w:id="26" w:name="_Toc224291878"/>
      <w:bookmarkStart w:id="27" w:name="_Toc225959902"/>
      <w:r w:rsidRPr="00D469D3">
        <w:t>§ 2.5</w:t>
      </w:r>
      <w:r w:rsidRPr="00D469D3">
        <w:tab/>
        <w:t xml:space="preserve">Gleichlauf der Rückzahlung mit </w:t>
      </w:r>
      <w:r w:rsidR="003A481B">
        <w:t>L-Bank-Finanzierung</w:t>
      </w:r>
      <w:bookmarkEnd w:id="26"/>
      <w:bookmarkEnd w:id="27"/>
    </w:p>
    <w:p w14:paraId="3AC02098" w14:textId="3BF21B26" w:rsidR="00E709F4" w:rsidRPr="00A21FFC" w:rsidRDefault="002F133C">
      <w:pPr>
        <w:spacing w:before="120" w:after="240" w:line="300" w:lineRule="auto"/>
        <w:jc w:val="both"/>
        <w:rPr>
          <w:rFonts w:ascii="Arial" w:hAnsi="Arial" w:cs="Arial"/>
          <w:sz w:val="20"/>
          <w:szCs w:val="20"/>
        </w:rPr>
      </w:pPr>
      <w:r w:rsidRPr="00A21FFC">
        <w:rPr>
          <w:rFonts w:ascii="Arial" w:hAnsi="Arial" w:cs="Arial"/>
          <w:sz w:val="20"/>
          <w:szCs w:val="20"/>
        </w:rPr>
        <w:t xml:space="preserve">Verlangt die L-Bank – vor einem Rückzahlungsverlangen des Co-Investors – die Rückzahlung ihrer </w:t>
      </w:r>
      <w:r w:rsidR="00A21FFC">
        <w:rPr>
          <w:rFonts w:ascii="Arial" w:hAnsi="Arial" w:cs="Arial"/>
          <w:sz w:val="20"/>
          <w:szCs w:val="20"/>
        </w:rPr>
        <w:t>Finanzierung</w:t>
      </w:r>
      <w:r w:rsidRPr="00A21FFC">
        <w:rPr>
          <w:rFonts w:ascii="Arial" w:hAnsi="Arial" w:cs="Arial"/>
          <w:sz w:val="20"/>
          <w:szCs w:val="20"/>
        </w:rPr>
        <w:t>, ist die Gesellschaft verpflichtet, dies dem Co-Investor unverzüglich anzuzeigen. Eine alleinige Rückzahlung an die L-Bank darf dann nicht vor Ablauf von 14 Tagen erfolgen, beginnend mit Zugang dieser Anzeige bei dem Co-Investor (nachfolgend „</w:t>
      </w:r>
      <w:r w:rsidRPr="00A21FFC">
        <w:rPr>
          <w:rFonts w:ascii="Arial" w:hAnsi="Arial" w:cs="Arial"/>
          <w:b/>
          <w:sz w:val="20"/>
          <w:szCs w:val="20"/>
        </w:rPr>
        <w:t>Erklärungsfrist</w:t>
      </w:r>
      <w:r w:rsidRPr="00A21FFC">
        <w:rPr>
          <w:rFonts w:ascii="Arial" w:hAnsi="Arial" w:cs="Arial"/>
          <w:sz w:val="20"/>
          <w:szCs w:val="20"/>
        </w:rPr>
        <w:t xml:space="preserve">“ genannt). Verlangt der Co-Investor innerhalb der Erklärungsfrist ebenfalls die Rückzahlung seines Darlehens, gilt Folgendes: Kann eine vollständige Rückzahlung sowohl des </w:t>
      </w:r>
      <w:r w:rsidR="005E325E">
        <w:rPr>
          <w:rFonts w:ascii="Arial" w:hAnsi="Arial" w:cs="Arial"/>
          <w:sz w:val="20"/>
          <w:szCs w:val="20"/>
        </w:rPr>
        <w:t>Wandeld</w:t>
      </w:r>
      <w:r w:rsidRPr="00A21FFC">
        <w:rPr>
          <w:rFonts w:ascii="Arial" w:hAnsi="Arial" w:cs="Arial"/>
          <w:sz w:val="20"/>
          <w:szCs w:val="20"/>
        </w:rPr>
        <w:t>arlehens als auch der L-Bank-</w:t>
      </w:r>
      <w:r w:rsidR="00A21FFC">
        <w:rPr>
          <w:rFonts w:ascii="Arial" w:hAnsi="Arial" w:cs="Arial"/>
          <w:sz w:val="20"/>
          <w:szCs w:val="20"/>
        </w:rPr>
        <w:t>Finanzierung</w:t>
      </w:r>
      <w:r w:rsidRPr="00A21FFC">
        <w:rPr>
          <w:rFonts w:ascii="Arial" w:hAnsi="Arial" w:cs="Arial"/>
          <w:sz w:val="20"/>
          <w:szCs w:val="20"/>
        </w:rPr>
        <w:t xml:space="preserve"> nicht erfolgen, ohne dass dabei gegen die Rangrücktrittsklausel des </w:t>
      </w:r>
      <w:r w:rsidR="005E325E">
        <w:rPr>
          <w:rFonts w:ascii="Arial" w:hAnsi="Arial" w:cs="Arial"/>
          <w:sz w:val="20"/>
          <w:szCs w:val="20"/>
        </w:rPr>
        <w:t>Wandeldarlehensv</w:t>
      </w:r>
      <w:r w:rsidRPr="00A21FFC">
        <w:rPr>
          <w:rFonts w:ascii="Arial" w:hAnsi="Arial" w:cs="Arial"/>
          <w:sz w:val="20"/>
          <w:szCs w:val="20"/>
        </w:rPr>
        <w:t>ertrags</w:t>
      </w:r>
      <w:r w:rsidR="004B325C">
        <w:rPr>
          <w:rFonts w:ascii="Arial" w:hAnsi="Arial" w:cs="Arial"/>
          <w:sz w:val="20"/>
          <w:szCs w:val="20"/>
        </w:rPr>
        <w:t xml:space="preserve"> beziehungsweise</w:t>
      </w:r>
      <w:r w:rsidRPr="00A21FFC">
        <w:rPr>
          <w:rFonts w:ascii="Arial" w:hAnsi="Arial" w:cs="Arial"/>
          <w:sz w:val="20"/>
          <w:szCs w:val="20"/>
        </w:rPr>
        <w:t xml:space="preserve"> des </w:t>
      </w:r>
      <w:r w:rsidR="00A21FFC">
        <w:rPr>
          <w:rFonts w:ascii="Arial" w:hAnsi="Arial" w:cs="Arial"/>
          <w:sz w:val="20"/>
          <w:szCs w:val="20"/>
        </w:rPr>
        <w:t>Finanzierung</w:t>
      </w:r>
      <w:r w:rsidRPr="00A21FFC">
        <w:rPr>
          <w:rFonts w:ascii="Arial" w:hAnsi="Arial" w:cs="Arial"/>
          <w:sz w:val="20"/>
          <w:szCs w:val="20"/>
        </w:rPr>
        <w:t>svertrags verstoßen wird, erfolgen Rückzahlungen nur insoweit (teilweise), wie sie zu keinem solchen Verstoß führen, und jeweils an Co-Investor und L-Bank quotal, im Verhältnis ihrer jeweiligen Anteile an der Gesamtfinanzierungssumme Pre-Seed (nachfolgend „</w:t>
      </w:r>
      <w:r w:rsidRPr="00A21FFC">
        <w:rPr>
          <w:rFonts w:ascii="Arial" w:hAnsi="Arial" w:cs="Arial"/>
          <w:b/>
          <w:sz w:val="20"/>
          <w:szCs w:val="20"/>
        </w:rPr>
        <w:t>Gleichmäßige Rückzahlungen</w:t>
      </w:r>
      <w:r w:rsidRPr="00A21FFC">
        <w:rPr>
          <w:rFonts w:ascii="Arial" w:hAnsi="Arial" w:cs="Arial"/>
          <w:sz w:val="20"/>
          <w:szCs w:val="20"/>
        </w:rPr>
        <w:t>“ genannt). Diese Regelung hat die Gesellschaft gegenüber der L-Bank entsprechend zu beachten, wenn der Co-Investor die Rückzahlung verlangt</w:t>
      </w:r>
      <w:r w:rsidR="004B325C">
        <w:rPr>
          <w:rFonts w:ascii="Arial" w:hAnsi="Arial" w:cs="Arial"/>
          <w:sz w:val="20"/>
          <w:szCs w:val="20"/>
        </w:rPr>
        <w:t>, bevor die L-Bank dies getan hat</w:t>
      </w:r>
      <w:r w:rsidRPr="00A21FFC">
        <w:rPr>
          <w:rFonts w:ascii="Arial" w:hAnsi="Arial" w:cs="Arial"/>
          <w:sz w:val="20"/>
          <w:szCs w:val="20"/>
        </w:rPr>
        <w:t>. Auch wenn Co-Investor und L-Bank gemeinsam die Rückzahlung verlangen, sind die Regelungen zu Gleichmäßigen Rückzahlungen zu beachten, allerdings bedarf es in diesem Fall keiner Information und keiner Erklärungsfrist.</w:t>
      </w:r>
    </w:p>
    <w:p w14:paraId="6094596B" w14:textId="77777777" w:rsidR="00E709F4" w:rsidRPr="00A21FFC" w:rsidRDefault="00E709F4">
      <w:pPr>
        <w:spacing w:before="120" w:after="240" w:line="300" w:lineRule="auto"/>
        <w:ind w:left="567" w:hanging="567"/>
        <w:rPr>
          <w:rFonts w:ascii="Arial" w:hAnsi="Arial" w:cs="Arial"/>
          <w:sz w:val="20"/>
          <w:szCs w:val="20"/>
        </w:rPr>
      </w:pPr>
    </w:p>
    <w:p w14:paraId="36374F3D" w14:textId="12DF0895" w:rsidR="00E709F4" w:rsidRPr="00A21FFC" w:rsidRDefault="00D469D3" w:rsidP="00ED7F78">
      <w:pPr>
        <w:pStyle w:val="berschrift1"/>
      </w:pPr>
      <w:bookmarkStart w:id="28" w:name="_Toc523411319"/>
      <w:bookmarkStart w:id="29" w:name="_Toc225959903"/>
      <w:r>
        <w:t>§ 3</w:t>
      </w:r>
      <w:r>
        <w:tab/>
      </w:r>
      <w:r w:rsidR="002F133C" w:rsidRPr="00A21FFC">
        <w:t>Rangrücktritt</w:t>
      </w:r>
      <w:bookmarkEnd w:id="28"/>
      <w:bookmarkEnd w:id="29"/>
    </w:p>
    <w:p w14:paraId="1DDB4525" w14:textId="2A15A1CF" w:rsidR="00E709F4" w:rsidRPr="00A21FFC" w:rsidRDefault="002F133C">
      <w:pPr>
        <w:spacing w:before="120" w:after="240" w:line="300" w:lineRule="auto"/>
        <w:ind w:left="568" w:hanging="568"/>
        <w:jc w:val="both"/>
        <w:rPr>
          <w:rFonts w:ascii="Arial" w:hAnsi="Arial" w:cs="Arial"/>
          <w:sz w:val="20"/>
          <w:szCs w:val="20"/>
        </w:rPr>
      </w:pPr>
      <w:r w:rsidRPr="00A21FFC">
        <w:rPr>
          <w:rFonts w:ascii="Arial" w:hAnsi="Arial" w:cs="Arial"/>
          <w:sz w:val="20"/>
          <w:szCs w:val="20"/>
        </w:rPr>
        <w:t>Zwischen der Gesellschaft und dem Co-Investor</w:t>
      </w:r>
      <w:r w:rsidR="002A24CC">
        <w:rPr>
          <w:rFonts w:ascii="Arial" w:hAnsi="Arial" w:cs="Arial"/>
          <w:sz w:val="20"/>
          <w:szCs w:val="20"/>
        </w:rPr>
        <w:t xml:space="preserve"> wird</w:t>
      </w:r>
      <w:r w:rsidRPr="00A21FFC">
        <w:rPr>
          <w:rFonts w:ascii="Arial" w:hAnsi="Arial" w:cs="Arial"/>
          <w:sz w:val="20"/>
          <w:szCs w:val="20"/>
        </w:rPr>
        <w:t xml:space="preserve"> </w:t>
      </w:r>
      <w:r w:rsidR="002A24CC">
        <w:rPr>
          <w:rFonts w:ascii="Arial" w:hAnsi="Arial" w:cs="Arial"/>
          <w:sz w:val="20"/>
          <w:szCs w:val="20"/>
        </w:rPr>
        <w:t xml:space="preserve">folgende </w:t>
      </w:r>
      <w:r w:rsidRPr="00A21FFC">
        <w:rPr>
          <w:rFonts w:ascii="Arial" w:hAnsi="Arial" w:cs="Arial"/>
          <w:sz w:val="20"/>
          <w:szCs w:val="20"/>
        </w:rPr>
        <w:t>Rangrücktrittsvereinbarung geschlossen</w:t>
      </w:r>
      <w:r w:rsidR="002A24CC">
        <w:rPr>
          <w:rFonts w:ascii="Arial" w:hAnsi="Arial" w:cs="Arial"/>
          <w:sz w:val="20"/>
          <w:szCs w:val="20"/>
        </w:rPr>
        <w:t>:</w:t>
      </w:r>
    </w:p>
    <w:p w14:paraId="06478D55" w14:textId="77777777" w:rsidR="002A24CC" w:rsidRPr="00D469D3" w:rsidRDefault="002A24CC" w:rsidP="00D469D3">
      <w:pPr>
        <w:pStyle w:val="berschrift2"/>
      </w:pPr>
      <w:bookmarkStart w:id="30" w:name="_Toc224291880"/>
      <w:bookmarkStart w:id="31" w:name="_Toc225959904"/>
      <w:r w:rsidRPr="00D469D3">
        <w:t>§ 3.1</w:t>
      </w:r>
      <w:r w:rsidRPr="00D469D3">
        <w:tab/>
        <w:t>Rangverhältnisse</w:t>
      </w:r>
      <w:bookmarkEnd w:id="30"/>
      <w:bookmarkEnd w:id="31"/>
    </w:p>
    <w:p w14:paraId="774B9359" w14:textId="5501533C" w:rsidR="002A24CC" w:rsidRDefault="002F133C" w:rsidP="002A24CC">
      <w:pPr>
        <w:spacing w:before="120" w:after="240" w:line="300" w:lineRule="auto"/>
        <w:jc w:val="both"/>
        <w:rPr>
          <w:rFonts w:ascii="Arial" w:hAnsi="Arial" w:cs="Arial"/>
          <w:sz w:val="20"/>
          <w:szCs w:val="20"/>
        </w:rPr>
      </w:pPr>
      <w:r w:rsidRPr="00A21FFC">
        <w:rPr>
          <w:rFonts w:ascii="Arial" w:hAnsi="Arial" w:cs="Arial"/>
          <w:sz w:val="20"/>
          <w:szCs w:val="20"/>
        </w:rPr>
        <w:t xml:space="preserve">Alle gegenwärtigen und künftigen Forderungen des Co-Investors aus diesem </w:t>
      </w:r>
      <w:r w:rsidR="00C92CBC">
        <w:rPr>
          <w:rFonts w:ascii="Arial" w:hAnsi="Arial" w:cs="Arial"/>
          <w:sz w:val="20"/>
          <w:szCs w:val="20"/>
        </w:rPr>
        <w:t>Wandeldarlehensvertrag</w:t>
      </w:r>
      <w:r w:rsidRPr="00A21FFC">
        <w:rPr>
          <w:rFonts w:ascii="Arial" w:hAnsi="Arial" w:cs="Arial"/>
          <w:sz w:val="20"/>
          <w:szCs w:val="20"/>
        </w:rPr>
        <w:t xml:space="preserve"> – sofern sich aus diesem nicht ausdrücklich etwas Anderes ergibt – treten gemäß § 39 Absatz 2 </w:t>
      </w:r>
      <w:r w:rsidR="002A24CC">
        <w:rPr>
          <w:rFonts w:ascii="Arial" w:hAnsi="Arial" w:cs="Arial"/>
          <w:sz w:val="20"/>
          <w:szCs w:val="20"/>
        </w:rPr>
        <w:t>Insolvenzordnung (</w:t>
      </w:r>
      <w:r w:rsidRPr="00A21FFC">
        <w:rPr>
          <w:rFonts w:ascii="Arial" w:hAnsi="Arial" w:cs="Arial"/>
          <w:sz w:val="20"/>
          <w:szCs w:val="20"/>
        </w:rPr>
        <w:t>InsO</w:t>
      </w:r>
      <w:r w:rsidR="002A24CC">
        <w:rPr>
          <w:rFonts w:ascii="Arial" w:hAnsi="Arial" w:cs="Arial"/>
          <w:sz w:val="20"/>
          <w:szCs w:val="20"/>
        </w:rPr>
        <w:t>)</w:t>
      </w:r>
      <w:r w:rsidRPr="00A21FFC">
        <w:rPr>
          <w:rFonts w:ascii="Arial" w:hAnsi="Arial" w:cs="Arial"/>
          <w:sz w:val="20"/>
          <w:szCs w:val="20"/>
        </w:rPr>
        <w:t xml:space="preserve"> hinter die nach § 39 Absatz 1 Nr. 1 bis 5 (einschließlich) InsO gegenwärtig bestehenden und künftigen Forderungen der übrigen Gläubiger der Gesellschaft, mit Ausnahme der Forderungen der L-Bank aus dem </w:t>
      </w:r>
      <w:r w:rsidR="00A21FFC">
        <w:rPr>
          <w:rFonts w:ascii="Arial" w:hAnsi="Arial" w:cs="Arial"/>
          <w:sz w:val="20"/>
          <w:szCs w:val="20"/>
        </w:rPr>
        <w:t>Finanzierung</w:t>
      </w:r>
      <w:r w:rsidRPr="00A21FFC">
        <w:rPr>
          <w:rFonts w:ascii="Arial" w:hAnsi="Arial" w:cs="Arial"/>
          <w:sz w:val="20"/>
          <w:szCs w:val="20"/>
        </w:rPr>
        <w:t>svertrag zurück.</w:t>
      </w:r>
    </w:p>
    <w:p w14:paraId="290C9BE1" w14:textId="7B5E69FF" w:rsidR="002A24CC" w:rsidRDefault="002F133C" w:rsidP="002A24CC">
      <w:pPr>
        <w:spacing w:before="120" w:after="240" w:line="300" w:lineRule="auto"/>
        <w:jc w:val="both"/>
        <w:rPr>
          <w:rFonts w:ascii="Arial" w:hAnsi="Arial" w:cs="Arial"/>
          <w:sz w:val="20"/>
          <w:szCs w:val="20"/>
        </w:rPr>
      </w:pPr>
      <w:r w:rsidRPr="00A21FFC">
        <w:rPr>
          <w:rFonts w:ascii="Arial" w:hAnsi="Arial" w:cs="Arial"/>
          <w:sz w:val="20"/>
          <w:szCs w:val="20"/>
        </w:rPr>
        <w:t xml:space="preserve">Zwischen den Forderungen des Co-Investors aus diesem </w:t>
      </w:r>
      <w:r w:rsidR="00C92CBC">
        <w:rPr>
          <w:rFonts w:ascii="Arial" w:hAnsi="Arial" w:cs="Arial"/>
          <w:sz w:val="20"/>
          <w:szCs w:val="20"/>
        </w:rPr>
        <w:t>Wandeldarlehensvertrag</w:t>
      </w:r>
      <w:r w:rsidRPr="00A21FFC">
        <w:rPr>
          <w:rFonts w:ascii="Arial" w:hAnsi="Arial" w:cs="Arial"/>
          <w:sz w:val="20"/>
          <w:szCs w:val="20"/>
        </w:rPr>
        <w:t xml:space="preserve"> und </w:t>
      </w:r>
      <w:r w:rsidR="00E810BC">
        <w:rPr>
          <w:rFonts w:ascii="Arial" w:hAnsi="Arial" w:cs="Arial"/>
          <w:sz w:val="20"/>
          <w:szCs w:val="20"/>
        </w:rPr>
        <w:t xml:space="preserve">denen </w:t>
      </w:r>
      <w:r w:rsidRPr="00A21FFC">
        <w:rPr>
          <w:rFonts w:ascii="Arial" w:hAnsi="Arial" w:cs="Arial"/>
          <w:sz w:val="20"/>
          <w:szCs w:val="20"/>
        </w:rPr>
        <w:t xml:space="preserve">der L-Bank aus dem </w:t>
      </w:r>
      <w:r w:rsidR="00A21FFC">
        <w:rPr>
          <w:rFonts w:ascii="Arial" w:hAnsi="Arial" w:cs="Arial"/>
          <w:sz w:val="20"/>
          <w:szCs w:val="20"/>
        </w:rPr>
        <w:t>Finanzierung</w:t>
      </w:r>
      <w:r w:rsidRPr="00A21FFC">
        <w:rPr>
          <w:rFonts w:ascii="Arial" w:hAnsi="Arial" w:cs="Arial"/>
          <w:sz w:val="20"/>
          <w:szCs w:val="20"/>
        </w:rPr>
        <w:t>svertrag besteht Gleichrang.</w:t>
      </w:r>
    </w:p>
    <w:p w14:paraId="7FF85D6E" w14:textId="15800D57" w:rsidR="00E709F4" w:rsidRPr="00A21FFC" w:rsidRDefault="002F133C" w:rsidP="00ED7F78">
      <w:pPr>
        <w:spacing w:before="120" w:after="240" w:line="300" w:lineRule="auto"/>
        <w:jc w:val="both"/>
        <w:rPr>
          <w:rFonts w:ascii="Arial" w:hAnsi="Arial" w:cs="Arial"/>
          <w:sz w:val="20"/>
          <w:szCs w:val="20"/>
        </w:rPr>
      </w:pPr>
      <w:r w:rsidRPr="00A21FFC">
        <w:rPr>
          <w:rFonts w:ascii="Arial" w:hAnsi="Arial" w:cs="Arial"/>
          <w:sz w:val="20"/>
          <w:szCs w:val="20"/>
        </w:rPr>
        <w:t xml:space="preserve">Ansprüche des Co-Investors aus diesem </w:t>
      </w:r>
      <w:r w:rsidR="00C92CBC">
        <w:rPr>
          <w:rFonts w:ascii="Arial" w:hAnsi="Arial" w:cs="Arial"/>
          <w:sz w:val="20"/>
          <w:szCs w:val="20"/>
        </w:rPr>
        <w:t>Wandeldarlehensvertrag</w:t>
      </w:r>
      <w:r w:rsidRPr="00A21FFC">
        <w:rPr>
          <w:rFonts w:ascii="Arial" w:hAnsi="Arial" w:cs="Arial"/>
          <w:sz w:val="20"/>
          <w:szCs w:val="20"/>
        </w:rPr>
        <w:t xml:space="preserve"> gehen im Verhältnis zu etwaigen Ansprüchen im Sinne der Absätze 1 und 2 des </w:t>
      </w:r>
      <w:r w:rsidR="002A24CC">
        <w:rPr>
          <w:rFonts w:ascii="Arial" w:hAnsi="Arial" w:cs="Arial"/>
          <w:sz w:val="20"/>
          <w:szCs w:val="20"/>
        </w:rPr>
        <w:t>nach</w:t>
      </w:r>
      <w:r w:rsidRPr="00A21FFC">
        <w:rPr>
          <w:rFonts w:ascii="Arial" w:hAnsi="Arial" w:cs="Arial"/>
          <w:sz w:val="20"/>
          <w:szCs w:val="20"/>
        </w:rPr>
        <w:t xml:space="preserve">stehenden § </w:t>
      </w:r>
      <w:r w:rsidR="002A24CC">
        <w:rPr>
          <w:rFonts w:ascii="Arial" w:hAnsi="Arial" w:cs="Arial"/>
          <w:sz w:val="20"/>
          <w:szCs w:val="20"/>
        </w:rPr>
        <w:t>4</w:t>
      </w:r>
      <w:r w:rsidRPr="00A21FFC">
        <w:rPr>
          <w:rFonts w:ascii="Arial" w:hAnsi="Arial" w:cs="Arial"/>
          <w:sz w:val="20"/>
          <w:szCs w:val="20"/>
        </w:rPr>
        <w:t xml:space="preserve">.1, das heißt Ansprüchen der Gesellschafter oder den Gesellschaftern nahestehenden Personen, die vor oder nach Abschluss dieses </w:t>
      </w:r>
      <w:r w:rsidR="00C92CBC">
        <w:rPr>
          <w:rFonts w:ascii="Arial" w:hAnsi="Arial" w:cs="Arial"/>
          <w:sz w:val="20"/>
          <w:szCs w:val="20"/>
        </w:rPr>
        <w:t>Wandeldarlehensvertrag</w:t>
      </w:r>
      <w:r w:rsidRPr="00A21FFC">
        <w:rPr>
          <w:rFonts w:ascii="Arial" w:hAnsi="Arial" w:cs="Arial"/>
          <w:sz w:val="20"/>
          <w:szCs w:val="20"/>
        </w:rPr>
        <w:t xml:space="preserve">s entstanden sind, und zu denen ein qualifizierter Rangrücktritt erklärt wurde, im Rang vor. </w:t>
      </w:r>
    </w:p>
    <w:p w14:paraId="18AC9A36" w14:textId="09F428C2" w:rsidR="002A24CC" w:rsidRPr="00D469D3" w:rsidRDefault="002A24CC" w:rsidP="00ED7F78">
      <w:pPr>
        <w:pStyle w:val="berschrift2"/>
      </w:pPr>
      <w:bookmarkStart w:id="32" w:name="_Toc225959905"/>
      <w:r w:rsidRPr="00D469D3">
        <w:t>§ 3.2</w:t>
      </w:r>
      <w:r w:rsidRPr="00D469D3">
        <w:tab/>
        <w:t>Berechnung der Rückzahlungsfähigkeit</w:t>
      </w:r>
      <w:bookmarkEnd w:id="32"/>
      <w:r w:rsidRPr="00D469D3" w:rsidDel="002A24CC">
        <w:t xml:space="preserve"> </w:t>
      </w:r>
    </w:p>
    <w:p w14:paraId="5F6BB178" w14:textId="17E86F07" w:rsidR="002A24CC" w:rsidRPr="00EE734E" w:rsidRDefault="002A24CC" w:rsidP="002A24CC">
      <w:pPr>
        <w:spacing w:before="120" w:after="240" w:line="300" w:lineRule="auto"/>
        <w:jc w:val="both"/>
        <w:rPr>
          <w:rFonts w:ascii="Arial" w:hAnsi="Arial" w:cs="Arial"/>
          <w:sz w:val="20"/>
          <w:szCs w:val="20"/>
        </w:rPr>
      </w:pPr>
      <w:r w:rsidRPr="00A21FFC">
        <w:rPr>
          <w:rFonts w:ascii="Arial" w:hAnsi="Arial" w:cs="Arial"/>
          <w:sz w:val="20"/>
          <w:szCs w:val="20"/>
        </w:rPr>
        <w:t xml:space="preserve">Zahlungen auf die Forderungen des Co-Investors aus diesem </w:t>
      </w:r>
      <w:r w:rsidR="00C92CBC">
        <w:rPr>
          <w:rFonts w:ascii="Arial" w:hAnsi="Arial" w:cs="Arial"/>
          <w:sz w:val="20"/>
          <w:szCs w:val="20"/>
        </w:rPr>
        <w:t>Wandeldarlehensvertrag</w:t>
      </w:r>
      <w:r w:rsidRPr="00A21FFC">
        <w:rPr>
          <w:rFonts w:ascii="Arial" w:hAnsi="Arial" w:cs="Arial"/>
          <w:sz w:val="20"/>
          <w:szCs w:val="20"/>
        </w:rPr>
        <w:t xml:space="preserve"> können innerhalb und außerhalb eines Insolvenzverfahrens nur aus künftigen Bilanzgewinnen, einem Liquidationsüberschuss oder anderem freien Vermögen, welches das zur Erhaltung des Stammkapitals der Gesellschaft erforderliche Vermögen übersteigt, getätigt werden. Das freie Vermögen ermittelt sich aus dem bilanziellen Eigenkapital abzüglich des Stammkapitals und zuzüglich aller eigenkapitalähnlichen oder nachrangigen Verbindlichkeiten.</w:t>
      </w:r>
      <w:r>
        <w:rPr>
          <w:rFonts w:ascii="Arial" w:hAnsi="Arial" w:cs="Arial"/>
          <w:sz w:val="20"/>
          <w:szCs w:val="20"/>
        </w:rPr>
        <w:t xml:space="preserve"> Für die Berechnung zukünftiger Bilanzgewinne zum Zeitpunkt des Vertragslaufzeitendes sind auch Zuflüsse aus Finanzierungsrunden miteinzubeziehen, deren Durchführung innerhalb von 12 Mo</w:t>
      </w:r>
      <w:r w:rsidRPr="00EE734E">
        <w:rPr>
          <w:rFonts w:ascii="Arial" w:hAnsi="Arial" w:cs="Arial"/>
          <w:sz w:val="20"/>
          <w:szCs w:val="20"/>
        </w:rPr>
        <w:t xml:space="preserve">naten nach Ende der Laufzeit dieses </w:t>
      </w:r>
      <w:r w:rsidR="00C92CBC">
        <w:rPr>
          <w:rFonts w:ascii="Arial" w:hAnsi="Arial" w:cs="Arial"/>
          <w:sz w:val="20"/>
          <w:szCs w:val="20"/>
        </w:rPr>
        <w:t>Wandeldarlehensvertrag</w:t>
      </w:r>
      <w:r>
        <w:rPr>
          <w:rFonts w:ascii="Arial" w:hAnsi="Arial" w:cs="Arial"/>
          <w:sz w:val="20"/>
          <w:szCs w:val="20"/>
        </w:rPr>
        <w:t>s</w:t>
      </w:r>
      <w:r w:rsidRPr="00A21FFC">
        <w:rPr>
          <w:rFonts w:ascii="Arial" w:hAnsi="Arial" w:cs="Arial"/>
          <w:sz w:val="20"/>
          <w:szCs w:val="20"/>
        </w:rPr>
        <w:t xml:space="preserve"> </w:t>
      </w:r>
      <w:r w:rsidRPr="00EE734E">
        <w:rPr>
          <w:rFonts w:ascii="Arial" w:hAnsi="Arial" w:cs="Arial"/>
          <w:sz w:val="20"/>
          <w:szCs w:val="20"/>
        </w:rPr>
        <w:t>geplant ist.</w:t>
      </w:r>
    </w:p>
    <w:p w14:paraId="418430BF" w14:textId="77777777" w:rsidR="002A24CC" w:rsidRPr="00EE734E" w:rsidRDefault="002A24CC" w:rsidP="002A24CC">
      <w:pPr>
        <w:spacing w:before="120" w:after="240" w:line="300" w:lineRule="auto"/>
        <w:jc w:val="both"/>
        <w:rPr>
          <w:rFonts w:ascii="Arial" w:hAnsi="Arial" w:cs="Arial"/>
          <w:sz w:val="20"/>
          <w:szCs w:val="20"/>
        </w:rPr>
      </w:pPr>
      <w:r w:rsidRPr="00EE734E">
        <w:rPr>
          <w:rFonts w:ascii="Arial" w:hAnsi="Arial" w:cs="Arial"/>
          <w:sz w:val="20"/>
          <w:szCs w:val="20"/>
        </w:rPr>
        <w:t>Die Berechnung des freien Vermögens stellt sich somit wie folgt dar:</w:t>
      </w:r>
    </w:p>
    <w:tbl>
      <w:tblPr>
        <w:tblStyle w:val="Tabellenraster"/>
        <w:tblW w:w="0" w:type="auto"/>
        <w:jc w:val="center"/>
        <w:tblLook w:val="04A0" w:firstRow="1" w:lastRow="0" w:firstColumn="1" w:lastColumn="0" w:noHBand="0" w:noVBand="1"/>
      </w:tblPr>
      <w:tblGrid>
        <w:gridCol w:w="988"/>
        <w:gridCol w:w="4819"/>
      </w:tblGrid>
      <w:tr w:rsidR="002A24CC" w:rsidRPr="00EE734E" w14:paraId="6415767F" w14:textId="77777777" w:rsidTr="00A76A16">
        <w:trPr>
          <w:jc w:val="center"/>
        </w:trPr>
        <w:tc>
          <w:tcPr>
            <w:tcW w:w="988" w:type="dxa"/>
          </w:tcPr>
          <w:p w14:paraId="074ED54C" w14:textId="77777777" w:rsidR="002A24CC" w:rsidRPr="00BF7CA4" w:rsidRDefault="002A24CC" w:rsidP="00BF7CA4">
            <w:pPr>
              <w:spacing w:before="120" w:after="0" w:line="240" w:lineRule="auto"/>
              <w:rPr>
                <w:rFonts w:ascii="Arial" w:hAnsi="Arial" w:cs="Arial"/>
                <w:lang w:val="de-DE"/>
              </w:rPr>
            </w:pPr>
          </w:p>
        </w:tc>
        <w:tc>
          <w:tcPr>
            <w:tcW w:w="4819" w:type="dxa"/>
          </w:tcPr>
          <w:p w14:paraId="76598A24" w14:textId="77777777" w:rsidR="002A24CC" w:rsidRPr="00BF7CA4" w:rsidRDefault="002A24CC" w:rsidP="00BF7CA4">
            <w:pPr>
              <w:spacing w:before="120" w:after="0" w:line="240" w:lineRule="auto"/>
              <w:rPr>
                <w:rFonts w:ascii="Arial" w:hAnsi="Arial" w:cs="Arial"/>
              </w:rPr>
            </w:pPr>
            <w:proofErr w:type="spellStart"/>
            <w:r w:rsidRPr="00BF7CA4">
              <w:rPr>
                <w:rFonts w:ascii="Arial" w:hAnsi="Arial" w:cs="Arial"/>
              </w:rPr>
              <w:t>Gezeichnetes</w:t>
            </w:r>
            <w:proofErr w:type="spellEnd"/>
            <w:r w:rsidRPr="00BF7CA4">
              <w:rPr>
                <w:rFonts w:ascii="Arial" w:hAnsi="Arial" w:cs="Arial"/>
              </w:rPr>
              <w:t xml:space="preserve"> Kapital (</w:t>
            </w:r>
            <w:proofErr w:type="spellStart"/>
            <w:r w:rsidRPr="00BF7CA4">
              <w:rPr>
                <w:rFonts w:ascii="Arial" w:hAnsi="Arial" w:cs="Arial"/>
              </w:rPr>
              <w:t>Stammkapital</w:t>
            </w:r>
            <w:proofErr w:type="spellEnd"/>
            <w:r w:rsidRPr="00BF7CA4">
              <w:rPr>
                <w:rFonts w:ascii="Arial" w:hAnsi="Arial" w:cs="Arial"/>
              </w:rPr>
              <w:t xml:space="preserve"> / </w:t>
            </w:r>
            <w:proofErr w:type="spellStart"/>
            <w:r w:rsidRPr="00BF7CA4">
              <w:rPr>
                <w:rFonts w:ascii="Arial" w:hAnsi="Arial" w:cs="Arial"/>
              </w:rPr>
              <w:t>Grundkapital</w:t>
            </w:r>
            <w:proofErr w:type="spellEnd"/>
            <w:r w:rsidRPr="00BF7CA4">
              <w:rPr>
                <w:rFonts w:ascii="Arial" w:hAnsi="Arial" w:cs="Arial"/>
              </w:rPr>
              <w:t>)</w:t>
            </w:r>
          </w:p>
        </w:tc>
      </w:tr>
      <w:tr w:rsidR="002A24CC" w:rsidRPr="00EE734E" w14:paraId="08215C7B" w14:textId="77777777" w:rsidTr="00A76A16">
        <w:trPr>
          <w:jc w:val="center"/>
        </w:trPr>
        <w:tc>
          <w:tcPr>
            <w:tcW w:w="988" w:type="dxa"/>
          </w:tcPr>
          <w:p w14:paraId="266FC3E0" w14:textId="77777777" w:rsidR="002A24CC" w:rsidRPr="00BF7CA4" w:rsidRDefault="002A24CC" w:rsidP="00BF7CA4">
            <w:pPr>
              <w:spacing w:before="120" w:after="0" w:line="240" w:lineRule="auto"/>
              <w:rPr>
                <w:rFonts w:ascii="Arial" w:hAnsi="Arial" w:cs="Arial"/>
              </w:rPr>
            </w:pPr>
            <w:r w:rsidRPr="00BF7CA4">
              <w:rPr>
                <w:rFonts w:ascii="Arial" w:hAnsi="Arial" w:cs="Arial"/>
              </w:rPr>
              <w:t>+</w:t>
            </w:r>
          </w:p>
        </w:tc>
        <w:tc>
          <w:tcPr>
            <w:tcW w:w="4819" w:type="dxa"/>
          </w:tcPr>
          <w:p w14:paraId="28BA24C5" w14:textId="77777777" w:rsidR="002A24CC" w:rsidRPr="00BF7CA4" w:rsidRDefault="002A24CC" w:rsidP="00BF7CA4">
            <w:pPr>
              <w:spacing w:before="120" w:after="0" w:line="240" w:lineRule="auto"/>
              <w:rPr>
                <w:rFonts w:ascii="Arial" w:hAnsi="Arial" w:cs="Arial"/>
                <w:lang w:val="de-DE"/>
              </w:rPr>
            </w:pPr>
            <w:proofErr w:type="spellStart"/>
            <w:r w:rsidRPr="00BF7CA4">
              <w:rPr>
                <w:rFonts w:ascii="Arial" w:hAnsi="Arial" w:cs="Arial"/>
              </w:rPr>
              <w:t>Kapitalrücklage</w:t>
            </w:r>
            <w:proofErr w:type="spellEnd"/>
            <w:r w:rsidRPr="00BF7CA4">
              <w:rPr>
                <w:rFonts w:ascii="Arial" w:hAnsi="Arial" w:cs="Arial"/>
              </w:rPr>
              <w:t xml:space="preserve"> und </w:t>
            </w:r>
            <w:proofErr w:type="spellStart"/>
            <w:r w:rsidRPr="00BF7CA4">
              <w:rPr>
                <w:rFonts w:ascii="Arial" w:hAnsi="Arial" w:cs="Arial"/>
              </w:rPr>
              <w:t>Gewinnrücklagen</w:t>
            </w:r>
            <w:proofErr w:type="spellEnd"/>
            <w:r w:rsidRPr="00BF7CA4">
              <w:rPr>
                <w:rFonts w:ascii="Arial" w:hAnsi="Arial" w:cs="Arial"/>
              </w:rPr>
              <w:t> </w:t>
            </w:r>
            <w:r w:rsidRPr="00BF7CA4">
              <w:rPr>
                <w:rFonts w:ascii="Arial" w:hAnsi="Arial" w:cs="Arial"/>
                <w:noProof/>
              </w:rPr>
              <w:drawing>
                <wp:inline distT="0" distB="0" distL="0" distR="0" wp14:anchorId="1D1E040A" wp14:editId="238DB832">
                  <wp:extent cx="9525" cy="9525"/>
                  <wp:effectExtent l="0" t="0" r="0" b="0"/>
                  <wp:docPr id="1929350931"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Grafik 6"/>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2A24CC" w:rsidRPr="00EE734E" w14:paraId="2E7DDE97" w14:textId="77777777" w:rsidTr="00A76A16">
        <w:trPr>
          <w:jc w:val="center"/>
        </w:trPr>
        <w:tc>
          <w:tcPr>
            <w:tcW w:w="988" w:type="dxa"/>
          </w:tcPr>
          <w:p w14:paraId="02E59608" w14:textId="77777777" w:rsidR="002A24CC" w:rsidRPr="00BF7CA4" w:rsidRDefault="002A24CC" w:rsidP="00BF7CA4">
            <w:pPr>
              <w:spacing w:before="120" w:after="0" w:line="240" w:lineRule="auto"/>
              <w:rPr>
                <w:rFonts w:ascii="Arial" w:hAnsi="Arial" w:cs="Arial"/>
                <w:lang w:val="de-DE"/>
              </w:rPr>
            </w:pPr>
            <w:r w:rsidRPr="00BF7CA4">
              <w:rPr>
                <w:rFonts w:ascii="Arial" w:hAnsi="Arial" w:cs="Arial"/>
              </w:rPr>
              <w:t>+ / -</w:t>
            </w:r>
          </w:p>
        </w:tc>
        <w:tc>
          <w:tcPr>
            <w:tcW w:w="4819" w:type="dxa"/>
          </w:tcPr>
          <w:p w14:paraId="3CB95EFD" w14:textId="77777777" w:rsidR="002A24CC" w:rsidRPr="00BF7CA4" w:rsidRDefault="002A24CC" w:rsidP="00BF7CA4">
            <w:pPr>
              <w:spacing w:before="120" w:after="0" w:line="240" w:lineRule="auto"/>
              <w:rPr>
                <w:rFonts w:ascii="Arial" w:hAnsi="Arial" w:cs="Arial"/>
              </w:rPr>
            </w:pPr>
            <w:proofErr w:type="spellStart"/>
            <w:r w:rsidRPr="00BF7CA4">
              <w:rPr>
                <w:rFonts w:ascii="Arial" w:hAnsi="Arial" w:cs="Arial"/>
              </w:rPr>
              <w:t>Gewinnvortrag</w:t>
            </w:r>
            <w:proofErr w:type="spellEnd"/>
            <w:r w:rsidRPr="00BF7CA4">
              <w:rPr>
                <w:rFonts w:ascii="Arial" w:hAnsi="Arial" w:cs="Arial"/>
              </w:rPr>
              <w:t xml:space="preserve"> / </w:t>
            </w:r>
            <w:proofErr w:type="spellStart"/>
            <w:r w:rsidRPr="00BF7CA4">
              <w:rPr>
                <w:rFonts w:ascii="Arial" w:hAnsi="Arial" w:cs="Arial"/>
              </w:rPr>
              <w:t>Verlustvortrag</w:t>
            </w:r>
            <w:proofErr w:type="spellEnd"/>
            <w:r w:rsidRPr="00BF7CA4">
              <w:rPr>
                <w:rFonts w:ascii="Arial" w:hAnsi="Arial" w:cs="Arial"/>
                <w:noProof/>
              </w:rPr>
              <w:drawing>
                <wp:inline distT="0" distB="0" distL="0" distR="0" wp14:anchorId="0EE0115C" wp14:editId="4506BCEE">
                  <wp:extent cx="9525" cy="9525"/>
                  <wp:effectExtent l="0" t="0" r="0" b="0"/>
                  <wp:docPr id="1949815791"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Grafik 5"/>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2A24CC" w:rsidRPr="00EE734E" w14:paraId="19871A93" w14:textId="77777777" w:rsidTr="00A76A16">
        <w:trPr>
          <w:jc w:val="center"/>
        </w:trPr>
        <w:tc>
          <w:tcPr>
            <w:tcW w:w="988" w:type="dxa"/>
          </w:tcPr>
          <w:p w14:paraId="2DD106B2" w14:textId="77777777" w:rsidR="002A24CC" w:rsidRPr="00BF7CA4" w:rsidRDefault="002A24CC" w:rsidP="00BF7CA4">
            <w:pPr>
              <w:spacing w:before="120" w:after="0" w:line="240" w:lineRule="auto"/>
              <w:rPr>
                <w:rFonts w:ascii="Arial" w:hAnsi="Arial" w:cs="Arial"/>
              </w:rPr>
            </w:pPr>
            <w:r w:rsidRPr="00BF7CA4">
              <w:rPr>
                <w:rFonts w:ascii="Arial" w:hAnsi="Arial" w:cs="Arial"/>
              </w:rPr>
              <w:t>+ / -</w:t>
            </w:r>
          </w:p>
        </w:tc>
        <w:tc>
          <w:tcPr>
            <w:tcW w:w="4819" w:type="dxa"/>
          </w:tcPr>
          <w:p w14:paraId="46FAAB36" w14:textId="77777777" w:rsidR="002A24CC" w:rsidRPr="00BF7CA4" w:rsidRDefault="002A24CC" w:rsidP="00BF7CA4">
            <w:pPr>
              <w:spacing w:before="120" w:after="0" w:line="240" w:lineRule="auto"/>
              <w:rPr>
                <w:rFonts w:ascii="Arial" w:hAnsi="Arial" w:cs="Arial"/>
                <w:lang w:val="de-DE"/>
              </w:rPr>
            </w:pPr>
            <w:proofErr w:type="spellStart"/>
            <w:r w:rsidRPr="00BF7CA4">
              <w:rPr>
                <w:rFonts w:ascii="Arial" w:hAnsi="Arial" w:cs="Arial"/>
              </w:rPr>
              <w:t>Jahresüberschuss</w:t>
            </w:r>
            <w:proofErr w:type="spellEnd"/>
            <w:r w:rsidRPr="00BF7CA4">
              <w:rPr>
                <w:rFonts w:ascii="Arial" w:hAnsi="Arial" w:cs="Arial"/>
              </w:rPr>
              <w:t xml:space="preserve"> / </w:t>
            </w:r>
            <w:proofErr w:type="spellStart"/>
            <w:r w:rsidRPr="00BF7CA4">
              <w:rPr>
                <w:rFonts w:ascii="Arial" w:hAnsi="Arial" w:cs="Arial"/>
              </w:rPr>
              <w:t>Jahresfehlbetrag</w:t>
            </w:r>
            <w:proofErr w:type="spellEnd"/>
          </w:p>
        </w:tc>
      </w:tr>
      <w:tr w:rsidR="002A24CC" w:rsidRPr="00EE734E" w14:paraId="24594143" w14:textId="77777777" w:rsidTr="00A76A16">
        <w:trPr>
          <w:jc w:val="center"/>
        </w:trPr>
        <w:tc>
          <w:tcPr>
            <w:tcW w:w="988" w:type="dxa"/>
          </w:tcPr>
          <w:p w14:paraId="6F1338B7" w14:textId="77777777" w:rsidR="002A24CC" w:rsidRPr="00BF7CA4" w:rsidRDefault="002A24CC" w:rsidP="00BF7CA4">
            <w:pPr>
              <w:spacing w:before="120" w:after="0" w:line="240" w:lineRule="auto"/>
              <w:rPr>
                <w:rFonts w:ascii="Arial" w:hAnsi="Arial" w:cs="Arial"/>
              </w:rPr>
            </w:pPr>
            <w:r w:rsidRPr="00BF7CA4">
              <w:rPr>
                <w:rFonts w:ascii="Arial" w:hAnsi="Arial" w:cs="Arial"/>
              </w:rPr>
              <w:t>=</w:t>
            </w:r>
          </w:p>
        </w:tc>
        <w:tc>
          <w:tcPr>
            <w:tcW w:w="4819" w:type="dxa"/>
          </w:tcPr>
          <w:p w14:paraId="4F73B0FA" w14:textId="77777777" w:rsidR="002A24CC" w:rsidRPr="00BF7CA4" w:rsidRDefault="002A24CC" w:rsidP="00BF7CA4">
            <w:pPr>
              <w:spacing w:before="120" w:after="0" w:line="240" w:lineRule="auto"/>
              <w:rPr>
                <w:rFonts w:ascii="Arial" w:hAnsi="Arial" w:cs="Arial"/>
                <w:lang w:val="de-DE"/>
              </w:rPr>
            </w:pPr>
            <w:proofErr w:type="spellStart"/>
            <w:r w:rsidRPr="00BF7CA4">
              <w:rPr>
                <w:rFonts w:ascii="Arial" w:hAnsi="Arial" w:cs="Arial"/>
              </w:rPr>
              <w:t>Bilanzielles</w:t>
            </w:r>
            <w:proofErr w:type="spellEnd"/>
            <w:r w:rsidRPr="00BF7CA4">
              <w:rPr>
                <w:rFonts w:ascii="Arial" w:hAnsi="Arial" w:cs="Arial"/>
              </w:rPr>
              <w:t xml:space="preserve"> </w:t>
            </w:r>
            <w:proofErr w:type="spellStart"/>
            <w:r w:rsidRPr="00BF7CA4">
              <w:rPr>
                <w:rFonts w:ascii="Arial" w:hAnsi="Arial" w:cs="Arial"/>
              </w:rPr>
              <w:t>Eigenkapital</w:t>
            </w:r>
            <w:proofErr w:type="spellEnd"/>
            <w:r w:rsidRPr="00BF7CA4">
              <w:rPr>
                <w:rFonts w:ascii="Arial" w:hAnsi="Arial" w:cs="Arial"/>
              </w:rPr>
              <w:t xml:space="preserve"> </w:t>
            </w:r>
          </w:p>
        </w:tc>
      </w:tr>
      <w:tr w:rsidR="002A24CC" w:rsidRPr="00EE734E" w14:paraId="181D0887" w14:textId="77777777" w:rsidTr="00A76A16">
        <w:trPr>
          <w:jc w:val="center"/>
        </w:trPr>
        <w:tc>
          <w:tcPr>
            <w:tcW w:w="988" w:type="dxa"/>
          </w:tcPr>
          <w:p w14:paraId="0F296409" w14:textId="77777777" w:rsidR="002A24CC" w:rsidRPr="00BF7CA4" w:rsidRDefault="002A24CC" w:rsidP="00BF7CA4">
            <w:pPr>
              <w:spacing w:before="120" w:after="0" w:line="240" w:lineRule="auto"/>
              <w:rPr>
                <w:rFonts w:ascii="Arial" w:hAnsi="Arial" w:cs="Arial"/>
              </w:rPr>
            </w:pPr>
            <w:r w:rsidRPr="00BF7CA4">
              <w:rPr>
                <w:rFonts w:ascii="Arial" w:hAnsi="Arial" w:cs="Arial"/>
              </w:rPr>
              <w:t>-</w:t>
            </w:r>
          </w:p>
        </w:tc>
        <w:tc>
          <w:tcPr>
            <w:tcW w:w="4819" w:type="dxa"/>
          </w:tcPr>
          <w:p w14:paraId="41EF65B1" w14:textId="77777777" w:rsidR="002A24CC" w:rsidRPr="00BF7CA4" w:rsidRDefault="002A24CC" w:rsidP="00BF7CA4">
            <w:pPr>
              <w:spacing w:before="120" w:after="0" w:line="240" w:lineRule="auto"/>
              <w:rPr>
                <w:rFonts w:ascii="Arial" w:hAnsi="Arial" w:cs="Arial"/>
                <w:lang w:val="de-DE"/>
              </w:rPr>
            </w:pPr>
            <w:proofErr w:type="spellStart"/>
            <w:r w:rsidRPr="00BF7CA4">
              <w:rPr>
                <w:rFonts w:ascii="Arial" w:hAnsi="Arial" w:cs="Arial"/>
              </w:rPr>
              <w:t>Gezeichnetes</w:t>
            </w:r>
            <w:proofErr w:type="spellEnd"/>
            <w:r w:rsidRPr="00BF7CA4">
              <w:rPr>
                <w:rFonts w:ascii="Arial" w:hAnsi="Arial" w:cs="Arial"/>
              </w:rPr>
              <w:t xml:space="preserve"> Kapital (</w:t>
            </w:r>
            <w:proofErr w:type="spellStart"/>
            <w:r w:rsidRPr="00BF7CA4">
              <w:rPr>
                <w:rFonts w:ascii="Arial" w:hAnsi="Arial" w:cs="Arial"/>
              </w:rPr>
              <w:t>Stammkapital</w:t>
            </w:r>
            <w:proofErr w:type="spellEnd"/>
            <w:r w:rsidRPr="00BF7CA4">
              <w:rPr>
                <w:rFonts w:ascii="Arial" w:hAnsi="Arial" w:cs="Arial"/>
              </w:rPr>
              <w:t xml:space="preserve"> / </w:t>
            </w:r>
            <w:proofErr w:type="spellStart"/>
            <w:r w:rsidRPr="00BF7CA4">
              <w:rPr>
                <w:rFonts w:ascii="Arial" w:hAnsi="Arial" w:cs="Arial"/>
              </w:rPr>
              <w:t>Grundkapital</w:t>
            </w:r>
            <w:proofErr w:type="spellEnd"/>
            <w:r w:rsidRPr="00BF7CA4">
              <w:rPr>
                <w:rFonts w:ascii="Arial" w:hAnsi="Arial" w:cs="Arial"/>
              </w:rPr>
              <w:t>)</w:t>
            </w:r>
          </w:p>
        </w:tc>
      </w:tr>
      <w:tr w:rsidR="002A24CC" w:rsidRPr="00EE734E" w14:paraId="5986A9FC" w14:textId="77777777" w:rsidTr="00A76A16">
        <w:trPr>
          <w:jc w:val="center"/>
        </w:trPr>
        <w:tc>
          <w:tcPr>
            <w:tcW w:w="988" w:type="dxa"/>
          </w:tcPr>
          <w:p w14:paraId="2CDCD2A0" w14:textId="77777777" w:rsidR="002A24CC" w:rsidRPr="00BF7CA4" w:rsidRDefault="002A24CC" w:rsidP="00BF7CA4">
            <w:pPr>
              <w:spacing w:before="120" w:after="0" w:line="240" w:lineRule="auto"/>
              <w:rPr>
                <w:rFonts w:ascii="Arial" w:hAnsi="Arial" w:cs="Arial"/>
              </w:rPr>
            </w:pPr>
            <w:r w:rsidRPr="00BF7CA4">
              <w:rPr>
                <w:rFonts w:ascii="Arial" w:hAnsi="Arial" w:cs="Arial"/>
              </w:rPr>
              <w:t>+</w:t>
            </w:r>
          </w:p>
        </w:tc>
        <w:tc>
          <w:tcPr>
            <w:tcW w:w="4819" w:type="dxa"/>
          </w:tcPr>
          <w:p w14:paraId="2E8904B7" w14:textId="77777777" w:rsidR="002A24CC" w:rsidRPr="00BF7CA4" w:rsidRDefault="002A24CC" w:rsidP="00BF7CA4">
            <w:pPr>
              <w:spacing w:before="120" w:after="0" w:line="240" w:lineRule="auto"/>
              <w:rPr>
                <w:rFonts w:ascii="Arial" w:hAnsi="Arial" w:cs="Arial"/>
              </w:rPr>
            </w:pPr>
            <w:r w:rsidRPr="00BF7CA4">
              <w:rPr>
                <w:rFonts w:ascii="Arial" w:hAnsi="Arial" w:cs="Arial"/>
              </w:rPr>
              <w:t xml:space="preserve">Mezzanine </w:t>
            </w:r>
            <w:proofErr w:type="spellStart"/>
            <w:r w:rsidRPr="00BF7CA4">
              <w:rPr>
                <w:rFonts w:ascii="Arial" w:hAnsi="Arial" w:cs="Arial"/>
              </w:rPr>
              <w:t>Finanzierungen</w:t>
            </w:r>
            <w:proofErr w:type="spellEnd"/>
          </w:p>
        </w:tc>
      </w:tr>
      <w:tr w:rsidR="002A24CC" w:rsidRPr="00EE734E" w14:paraId="71F8A2FF" w14:textId="77777777" w:rsidTr="00A76A16">
        <w:trPr>
          <w:jc w:val="center"/>
        </w:trPr>
        <w:tc>
          <w:tcPr>
            <w:tcW w:w="988" w:type="dxa"/>
          </w:tcPr>
          <w:p w14:paraId="1E3409A8" w14:textId="77777777" w:rsidR="002A24CC" w:rsidRPr="00BF7CA4" w:rsidRDefault="002A24CC" w:rsidP="00BF7CA4">
            <w:pPr>
              <w:spacing w:before="120" w:after="0" w:line="240" w:lineRule="auto"/>
              <w:rPr>
                <w:rFonts w:ascii="Arial" w:hAnsi="Arial" w:cs="Arial"/>
              </w:rPr>
            </w:pPr>
            <w:r w:rsidRPr="00BF7CA4">
              <w:rPr>
                <w:rFonts w:ascii="Arial" w:hAnsi="Arial" w:cs="Arial"/>
              </w:rPr>
              <w:t>+</w:t>
            </w:r>
          </w:p>
        </w:tc>
        <w:tc>
          <w:tcPr>
            <w:tcW w:w="4819" w:type="dxa"/>
          </w:tcPr>
          <w:p w14:paraId="4D633517" w14:textId="77777777" w:rsidR="002A24CC" w:rsidRPr="00BF7CA4" w:rsidRDefault="002A24CC" w:rsidP="00BF7CA4">
            <w:pPr>
              <w:spacing w:before="120" w:after="0" w:line="240" w:lineRule="auto"/>
              <w:rPr>
                <w:rFonts w:ascii="Arial" w:hAnsi="Arial" w:cs="Arial"/>
              </w:rPr>
            </w:pPr>
            <w:proofErr w:type="spellStart"/>
            <w:r w:rsidRPr="00BF7CA4">
              <w:rPr>
                <w:rFonts w:ascii="Arial" w:hAnsi="Arial" w:cs="Arial"/>
              </w:rPr>
              <w:t>Gesellschafterdarlehen</w:t>
            </w:r>
            <w:proofErr w:type="spellEnd"/>
            <w:r w:rsidRPr="00BF7CA4">
              <w:rPr>
                <w:rFonts w:ascii="Arial" w:hAnsi="Arial" w:cs="Arial"/>
              </w:rPr>
              <w:t xml:space="preserve"> </w:t>
            </w:r>
          </w:p>
        </w:tc>
      </w:tr>
      <w:tr w:rsidR="002A24CC" w:rsidRPr="00EE734E" w14:paraId="364F1874" w14:textId="77777777" w:rsidTr="00A76A16">
        <w:trPr>
          <w:jc w:val="center"/>
        </w:trPr>
        <w:tc>
          <w:tcPr>
            <w:tcW w:w="988" w:type="dxa"/>
          </w:tcPr>
          <w:p w14:paraId="6A920333" w14:textId="77777777" w:rsidR="002A24CC" w:rsidRPr="00BF7CA4" w:rsidRDefault="002A24CC" w:rsidP="00BF7CA4">
            <w:pPr>
              <w:spacing w:before="120" w:after="0" w:line="240" w:lineRule="auto"/>
              <w:rPr>
                <w:rFonts w:ascii="Arial" w:hAnsi="Arial" w:cs="Arial"/>
              </w:rPr>
            </w:pPr>
            <w:r w:rsidRPr="00BF7CA4">
              <w:rPr>
                <w:rFonts w:ascii="Arial" w:hAnsi="Arial" w:cs="Arial"/>
              </w:rPr>
              <w:t>=</w:t>
            </w:r>
          </w:p>
        </w:tc>
        <w:tc>
          <w:tcPr>
            <w:tcW w:w="4819" w:type="dxa"/>
          </w:tcPr>
          <w:p w14:paraId="7E91B163" w14:textId="77777777" w:rsidR="002A24CC" w:rsidRPr="00BF7CA4" w:rsidRDefault="002A24CC" w:rsidP="00BF7CA4">
            <w:pPr>
              <w:spacing w:before="120" w:after="0" w:line="240" w:lineRule="auto"/>
              <w:rPr>
                <w:rFonts w:ascii="Arial" w:hAnsi="Arial" w:cs="Arial"/>
              </w:rPr>
            </w:pPr>
            <w:proofErr w:type="spellStart"/>
            <w:r w:rsidRPr="00BF7CA4">
              <w:rPr>
                <w:rFonts w:ascii="Arial" w:hAnsi="Arial" w:cs="Arial"/>
                <w:b/>
                <w:bCs/>
              </w:rPr>
              <w:t>Freies</w:t>
            </w:r>
            <w:proofErr w:type="spellEnd"/>
            <w:r w:rsidRPr="00BF7CA4">
              <w:rPr>
                <w:rFonts w:ascii="Arial" w:hAnsi="Arial" w:cs="Arial"/>
                <w:b/>
                <w:bCs/>
              </w:rPr>
              <w:t xml:space="preserve"> </w:t>
            </w:r>
            <w:proofErr w:type="spellStart"/>
            <w:r w:rsidRPr="00BF7CA4">
              <w:rPr>
                <w:rFonts w:ascii="Arial" w:hAnsi="Arial" w:cs="Arial"/>
                <w:b/>
                <w:bCs/>
              </w:rPr>
              <w:t>Vermögen</w:t>
            </w:r>
            <w:proofErr w:type="spellEnd"/>
          </w:p>
        </w:tc>
      </w:tr>
    </w:tbl>
    <w:p w14:paraId="5C9DB299" w14:textId="77777777" w:rsidR="00A76A16" w:rsidRPr="00C53FF2" w:rsidRDefault="00A76A16" w:rsidP="00A76A16">
      <w:pPr>
        <w:spacing w:before="360" w:after="240" w:line="300" w:lineRule="auto"/>
        <w:jc w:val="both"/>
        <w:rPr>
          <w:rFonts w:ascii="Arial" w:hAnsi="Arial" w:cs="Arial"/>
          <w:color w:val="FF0000"/>
          <w:sz w:val="20"/>
          <w:szCs w:val="20"/>
        </w:rPr>
      </w:pPr>
      <w:r w:rsidRPr="00C53FF2">
        <w:rPr>
          <w:rFonts w:ascii="Arial" w:hAnsi="Arial" w:cs="Arial"/>
          <w:color w:val="FF0000"/>
          <w:sz w:val="20"/>
          <w:szCs w:val="20"/>
        </w:rPr>
        <w:t>Der maßgebliche Zeitpunkt für die Berechnung des freien Vermögens bestimmt sich nach dem in § 2.2 genannten Termin. Daher sind auch unterjährige Entwicklungen, insbesondere Ertragsentwicklungen und Kapitalaufnahmen in die Berechnung einzubeziehen.</w:t>
      </w:r>
    </w:p>
    <w:p w14:paraId="61ADC245" w14:textId="77777777" w:rsidR="002A24CC" w:rsidRPr="00827ADB" w:rsidRDefault="002A24CC" w:rsidP="00D469D3">
      <w:pPr>
        <w:pStyle w:val="berschrift2"/>
      </w:pPr>
      <w:bookmarkStart w:id="33" w:name="_Toc224291882"/>
      <w:bookmarkStart w:id="34" w:name="_Toc225959906"/>
      <w:r w:rsidRPr="00ED7F78">
        <w:rPr>
          <w:rFonts w:eastAsiaTheme="minorHAnsi"/>
        </w:rPr>
        <w:t>§ 3.3</w:t>
      </w:r>
      <w:r w:rsidRPr="00ED7F78">
        <w:rPr>
          <w:rFonts w:eastAsiaTheme="minorHAnsi"/>
        </w:rPr>
        <w:tab/>
        <w:t>Durchsetzungssperre</w:t>
      </w:r>
      <w:bookmarkEnd w:id="33"/>
      <w:bookmarkEnd w:id="34"/>
    </w:p>
    <w:p w14:paraId="762538B9" w14:textId="2D7FC887" w:rsidR="00E709F4" w:rsidRPr="00A21FFC" w:rsidRDefault="002F133C" w:rsidP="006B194B">
      <w:pPr>
        <w:spacing w:before="120" w:after="240" w:line="300" w:lineRule="auto"/>
        <w:jc w:val="both"/>
        <w:rPr>
          <w:rFonts w:ascii="Arial" w:hAnsi="Arial" w:cs="Arial"/>
          <w:sz w:val="20"/>
          <w:szCs w:val="20"/>
        </w:rPr>
      </w:pPr>
      <w:r w:rsidRPr="00A21FFC">
        <w:rPr>
          <w:rFonts w:ascii="Arial" w:hAnsi="Arial" w:cs="Arial"/>
          <w:sz w:val="20"/>
          <w:szCs w:val="20"/>
        </w:rPr>
        <w:t xml:space="preserve">Der Co-Investor verpflichtet sich gegenüber der Gesellschaft, seine Forderungen aus dem </w:t>
      </w:r>
      <w:r w:rsidR="00C92CBC">
        <w:rPr>
          <w:rFonts w:ascii="Arial" w:hAnsi="Arial" w:cs="Arial"/>
          <w:sz w:val="20"/>
          <w:szCs w:val="20"/>
        </w:rPr>
        <w:t>Wandeldarlehensvertrag</w:t>
      </w:r>
      <w:r w:rsidRPr="00A21FFC">
        <w:rPr>
          <w:rFonts w:ascii="Arial" w:hAnsi="Arial" w:cs="Arial"/>
          <w:sz w:val="20"/>
          <w:szCs w:val="20"/>
        </w:rPr>
        <w:t xml:space="preserve"> nicht geltend zu machen und durchzusetzen, soweit und solange eine Leistung auf die Forderungen einen</w:t>
      </w:r>
      <w:r w:rsidR="006B194B">
        <w:rPr>
          <w:rFonts w:ascii="Arial" w:hAnsi="Arial" w:cs="Arial"/>
          <w:sz w:val="20"/>
          <w:szCs w:val="20"/>
        </w:rPr>
        <w:t xml:space="preserve"> zwingenden</w:t>
      </w:r>
      <w:r w:rsidRPr="00A21FFC">
        <w:rPr>
          <w:rFonts w:ascii="Arial" w:hAnsi="Arial" w:cs="Arial"/>
          <w:sz w:val="20"/>
          <w:szCs w:val="20"/>
        </w:rPr>
        <w:t xml:space="preserve"> Eröffnungsgrund für ein Insolvenzverfahren gemäß § 1</w:t>
      </w:r>
      <w:r w:rsidR="006B194B">
        <w:rPr>
          <w:rFonts w:ascii="Arial" w:hAnsi="Arial" w:cs="Arial"/>
          <w:sz w:val="20"/>
          <w:szCs w:val="20"/>
        </w:rPr>
        <w:t>7 oder § 19</w:t>
      </w:r>
      <w:r w:rsidRPr="00A21FFC">
        <w:rPr>
          <w:rFonts w:ascii="Arial" w:hAnsi="Arial" w:cs="Arial"/>
          <w:sz w:val="20"/>
          <w:szCs w:val="20"/>
        </w:rPr>
        <w:t xml:space="preserve"> InsO zur Folge haben würde und die Gesellschaft dies nachweist.</w:t>
      </w:r>
    </w:p>
    <w:p w14:paraId="0D519D80" w14:textId="0E06DF49" w:rsidR="006B194B" w:rsidRPr="00A21FFC" w:rsidRDefault="006B194B" w:rsidP="00ED7F78">
      <w:pPr>
        <w:pStyle w:val="berschrift2"/>
      </w:pPr>
      <w:bookmarkStart w:id="35" w:name="_Toc225959907"/>
      <w:r w:rsidRPr="00D469D3">
        <w:t>§ 3.4</w:t>
      </w:r>
      <w:r w:rsidRPr="00D469D3">
        <w:tab/>
        <w:t>Teilweise Leistung</w:t>
      </w:r>
      <w:bookmarkEnd w:id="35"/>
      <w:r w:rsidRPr="00A21FFC" w:rsidDel="006B194B">
        <w:t xml:space="preserve"> </w:t>
      </w:r>
    </w:p>
    <w:p w14:paraId="07D812F3" w14:textId="52E57BC1" w:rsidR="00E709F4" w:rsidRDefault="002F133C" w:rsidP="006B194B">
      <w:pPr>
        <w:spacing w:before="120" w:after="240" w:line="300" w:lineRule="auto"/>
        <w:jc w:val="both"/>
        <w:rPr>
          <w:rFonts w:ascii="Arial" w:hAnsi="Arial" w:cs="Arial"/>
          <w:sz w:val="20"/>
          <w:szCs w:val="20"/>
        </w:rPr>
      </w:pPr>
      <w:r w:rsidRPr="00A21FFC">
        <w:rPr>
          <w:rFonts w:ascii="Arial" w:hAnsi="Arial" w:cs="Arial"/>
          <w:sz w:val="20"/>
          <w:szCs w:val="20"/>
        </w:rPr>
        <w:t xml:space="preserve">Ist eine teilweise Leistung auf die Forderungen des Co-Investors aus diesem </w:t>
      </w:r>
      <w:r w:rsidR="00C92CBC">
        <w:rPr>
          <w:rFonts w:ascii="Arial" w:hAnsi="Arial" w:cs="Arial"/>
          <w:sz w:val="20"/>
          <w:szCs w:val="20"/>
        </w:rPr>
        <w:t>Wandeldarlehensvertrag</w:t>
      </w:r>
      <w:r w:rsidRPr="00A21FFC">
        <w:rPr>
          <w:rFonts w:ascii="Arial" w:hAnsi="Arial" w:cs="Arial"/>
          <w:sz w:val="20"/>
          <w:szCs w:val="20"/>
        </w:rPr>
        <w:t xml:space="preserve"> möglich und bestehen weitere fällige nachrangige Forderungen von Gläubigern im Sinne von § 39 Absatz 2 InsO, ist die Gesellschaft verpflichtet, die nachrangigen Forderungen des Co-Investors einerseits und andere nachrangige Forderungen andererseits – ausgenommen Forderungen von Gesellschaftern und den Gesellschaftern nahestehenden Personen im Sinne der Absätze 1 und 2 des </w:t>
      </w:r>
      <w:r w:rsidR="006B194B">
        <w:rPr>
          <w:rFonts w:ascii="Arial" w:hAnsi="Arial" w:cs="Arial"/>
          <w:sz w:val="20"/>
          <w:szCs w:val="20"/>
        </w:rPr>
        <w:t>nach</w:t>
      </w:r>
      <w:r w:rsidRPr="00A21FFC">
        <w:rPr>
          <w:rFonts w:ascii="Arial" w:hAnsi="Arial" w:cs="Arial"/>
          <w:sz w:val="20"/>
          <w:szCs w:val="20"/>
        </w:rPr>
        <w:t>stehenden § </w:t>
      </w:r>
      <w:r w:rsidR="006B194B">
        <w:rPr>
          <w:rFonts w:ascii="Arial" w:hAnsi="Arial" w:cs="Arial"/>
          <w:sz w:val="20"/>
          <w:szCs w:val="20"/>
        </w:rPr>
        <w:t>4</w:t>
      </w:r>
      <w:r w:rsidRPr="00A21FFC">
        <w:rPr>
          <w:rFonts w:ascii="Arial" w:hAnsi="Arial" w:cs="Arial"/>
          <w:sz w:val="20"/>
          <w:szCs w:val="20"/>
        </w:rPr>
        <w:t>.1 – in der Weise zu bedienen, dass jeder Gläubiger im Sinne von § 39 Absatz 2 InsO den auf seine Forderung entfallenden Anteil aller nachrangigen und fälligen Forderungen im Verhältnis zum freien Vermögen der Gesellschaft erhält.</w:t>
      </w:r>
    </w:p>
    <w:p w14:paraId="57AE8AA4" w14:textId="0D5C027E" w:rsidR="006B194B" w:rsidRPr="00D469D3" w:rsidRDefault="006B194B" w:rsidP="00ED7F78">
      <w:pPr>
        <w:pStyle w:val="berschrift2"/>
      </w:pPr>
      <w:bookmarkStart w:id="36" w:name="_Toc224291884"/>
      <w:bookmarkStart w:id="37" w:name="_Toc225959908"/>
      <w:r w:rsidRPr="00D469D3">
        <w:t>§ 3.5</w:t>
      </w:r>
      <w:r w:rsidRPr="00D469D3">
        <w:tab/>
        <w:t>Entfall des Rangrücktritts</w:t>
      </w:r>
      <w:bookmarkEnd w:id="36"/>
      <w:bookmarkEnd w:id="37"/>
    </w:p>
    <w:p w14:paraId="075BAD87" w14:textId="60D12EFE" w:rsidR="00E709F4" w:rsidRDefault="002F133C" w:rsidP="006B194B">
      <w:pPr>
        <w:spacing w:before="120" w:after="240" w:line="300" w:lineRule="auto"/>
        <w:jc w:val="both"/>
        <w:rPr>
          <w:rFonts w:ascii="Arial" w:hAnsi="Arial" w:cs="Arial"/>
          <w:sz w:val="20"/>
          <w:szCs w:val="20"/>
        </w:rPr>
      </w:pPr>
      <w:r w:rsidRPr="00A21FFC">
        <w:rPr>
          <w:rFonts w:ascii="Arial" w:hAnsi="Arial" w:cs="Arial"/>
          <w:sz w:val="20"/>
          <w:szCs w:val="20"/>
        </w:rPr>
        <w:t xml:space="preserve">Der Rangrücktritt des Co-Investors nach den vorstehenden Regelungen dieses § 3 entfällt bei Vorliegen eines </w:t>
      </w:r>
      <w:r w:rsidR="006B194B">
        <w:rPr>
          <w:rFonts w:ascii="Arial" w:hAnsi="Arial" w:cs="Arial"/>
          <w:sz w:val="20"/>
          <w:szCs w:val="20"/>
        </w:rPr>
        <w:t>Besonderen</w:t>
      </w:r>
      <w:r w:rsidRPr="00A21FFC">
        <w:rPr>
          <w:rFonts w:ascii="Arial" w:hAnsi="Arial" w:cs="Arial"/>
          <w:sz w:val="20"/>
          <w:szCs w:val="20"/>
        </w:rPr>
        <w:t xml:space="preserve"> Kündigungsgrundes nach § </w:t>
      </w:r>
      <w:r w:rsidR="006B194B">
        <w:rPr>
          <w:rFonts w:ascii="Arial" w:hAnsi="Arial" w:cs="Arial"/>
          <w:sz w:val="20"/>
          <w:szCs w:val="20"/>
        </w:rPr>
        <w:t>7</w:t>
      </w:r>
      <w:r w:rsidRPr="00A21FFC">
        <w:rPr>
          <w:rFonts w:ascii="Arial" w:hAnsi="Arial" w:cs="Arial"/>
          <w:sz w:val="20"/>
          <w:szCs w:val="20"/>
        </w:rPr>
        <w:t>.</w:t>
      </w:r>
      <w:r w:rsidR="006B194B">
        <w:rPr>
          <w:rFonts w:ascii="Arial" w:hAnsi="Arial" w:cs="Arial"/>
          <w:sz w:val="20"/>
          <w:szCs w:val="20"/>
        </w:rPr>
        <w:t>4</w:t>
      </w:r>
      <w:r w:rsidRPr="00A21FFC">
        <w:rPr>
          <w:rFonts w:ascii="Arial" w:hAnsi="Arial" w:cs="Arial"/>
          <w:sz w:val="20"/>
          <w:szCs w:val="20"/>
        </w:rPr>
        <w:t>.</w:t>
      </w:r>
    </w:p>
    <w:p w14:paraId="0D2C7CCD" w14:textId="77777777" w:rsidR="006B194B" w:rsidRPr="00ED7F78" w:rsidRDefault="006B194B" w:rsidP="00D469D3">
      <w:pPr>
        <w:pStyle w:val="berschrift2"/>
        <w:rPr>
          <w:rFonts w:eastAsiaTheme="minorHAnsi"/>
        </w:rPr>
      </w:pPr>
      <w:bookmarkStart w:id="38" w:name="_Toc224291885"/>
      <w:bookmarkStart w:id="39" w:name="_Toc225959909"/>
      <w:r w:rsidRPr="00ED7F78">
        <w:rPr>
          <w:rFonts w:eastAsiaTheme="minorHAnsi"/>
        </w:rPr>
        <w:t>§ 3.6</w:t>
      </w:r>
      <w:r w:rsidRPr="00ED7F78">
        <w:rPr>
          <w:rFonts w:eastAsiaTheme="minorHAnsi"/>
        </w:rPr>
        <w:tab/>
        <w:t>Fortbestand vorstehender Regelungen</w:t>
      </w:r>
      <w:bookmarkEnd w:id="38"/>
      <w:bookmarkEnd w:id="39"/>
    </w:p>
    <w:p w14:paraId="631CBED3" w14:textId="1009A42F" w:rsidR="00E709F4" w:rsidRPr="00A21FFC" w:rsidRDefault="002F133C" w:rsidP="00ED7F78">
      <w:pPr>
        <w:spacing w:before="120" w:after="240" w:line="300" w:lineRule="auto"/>
        <w:jc w:val="both"/>
        <w:rPr>
          <w:rFonts w:ascii="Arial" w:hAnsi="Arial" w:cs="Arial"/>
          <w:sz w:val="20"/>
          <w:szCs w:val="20"/>
        </w:rPr>
      </w:pPr>
      <w:r w:rsidRPr="00A21FFC">
        <w:rPr>
          <w:rFonts w:ascii="Arial" w:hAnsi="Arial" w:cs="Arial"/>
          <w:sz w:val="20"/>
          <w:szCs w:val="20"/>
        </w:rPr>
        <w:t>Die Wirksamkeit de</w:t>
      </w:r>
      <w:r w:rsidR="006B194B">
        <w:rPr>
          <w:rFonts w:ascii="Arial" w:hAnsi="Arial" w:cs="Arial"/>
          <w:sz w:val="20"/>
          <w:szCs w:val="20"/>
        </w:rPr>
        <w:t>s</w:t>
      </w:r>
      <w:r w:rsidRPr="00A21FFC">
        <w:rPr>
          <w:rFonts w:ascii="Arial" w:hAnsi="Arial" w:cs="Arial"/>
          <w:sz w:val="20"/>
          <w:szCs w:val="20"/>
        </w:rPr>
        <w:t xml:space="preserve"> Rangrücktritt</w:t>
      </w:r>
      <w:r w:rsidR="006B194B">
        <w:rPr>
          <w:rFonts w:ascii="Arial" w:hAnsi="Arial" w:cs="Arial"/>
          <w:sz w:val="20"/>
          <w:szCs w:val="20"/>
        </w:rPr>
        <w:t>s</w:t>
      </w:r>
      <w:r w:rsidRPr="00A21FFC">
        <w:rPr>
          <w:rFonts w:ascii="Arial" w:hAnsi="Arial" w:cs="Arial"/>
          <w:sz w:val="20"/>
          <w:szCs w:val="20"/>
        </w:rPr>
        <w:t xml:space="preserve"> nach vorstehenden § 3.1 </w:t>
      </w:r>
      <w:r w:rsidR="006B194B">
        <w:rPr>
          <w:rFonts w:ascii="Arial" w:hAnsi="Arial" w:cs="Arial"/>
          <w:sz w:val="20"/>
          <w:szCs w:val="20"/>
        </w:rPr>
        <w:t>bis</w:t>
      </w:r>
      <w:r w:rsidRPr="00A21FFC">
        <w:rPr>
          <w:rFonts w:ascii="Arial" w:hAnsi="Arial" w:cs="Arial"/>
          <w:sz w:val="20"/>
          <w:szCs w:val="20"/>
        </w:rPr>
        <w:t xml:space="preserve"> § 3.</w:t>
      </w:r>
      <w:r w:rsidR="006B194B">
        <w:rPr>
          <w:rFonts w:ascii="Arial" w:hAnsi="Arial" w:cs="Arial"/>
          <w:sz w:val="20"/>
          <w:szCs w:val="20"/>
        </w:rPr>
        <w:t>4</w:t>
      </w:r>
      <w:r w:rsidRPr="00A21FFC">
        <w:rPr>
          <w:rFonts w:ascii="Arial" w:hAnsi="Arial" w:cs="Arial"/>
          <w:sz w:val="20"/>
          <w:szCs w:val="20"/>
        </w:rPr>
        <w:t xml:space="preserve"> ebenso wie die Wirksamkeit des Entfalls des Rangrücktritts des Co-Investors nach vorstehendem § 3.5 wird durch einen etwaigen Wechsel der Rechtsform oder der Inhaberschaft der Gesellschaft nicht berührt.</w:t>
      </w:r>
    </w:p>
    <w:p w14:paraId="640D69FB" w14:textId="7CFEC227" w:rsidR="00E709F4" w:rsidRDefault="003A481B" w:rsidP="003A481B">
      <w:pPr>
        <w:tabs>
          <w:tab w:val="left" w:pos="3624"/>
        </w:tabs>
        <w:spacing w:before="120" w:after="240" w:line="300" w:lineRule="auto"/>
        <w:ind w:left="567" w:hanging="567"/>
        <w:rPr>
          <w:rFonts w:ascii="Arial" w:hAnsi="Arial" w:cs="Arial"/>
          <w:sz w:val="20"/>
          <w:szCs w:val="20"/>
        </w:rPr>
      </w:pPr>
      <w:r>
        <w:rPr>
          <w:rFonts w:ascii="Arial" w:hAnsi="Arial" w:cs="Arial"/>
          <w:sz w:val="20"/>
          <w:szCs w:val="20"/>
        </w:rPr>
        <w:tab/>
      </w:r>
      <w:r>
        <w:rPr>
          <w:rFonts w:ascii="Arial" w:hAnsi="Arial" w:cs="Arial"/>
          <w:sz w:val="20"/>
          <w:szCs w:val="20"/>
        </w:rPr>
        <w:tab/>
      </w:r>
    </w:p>
    <w:p w14:paraId="3701C8E7" w14:textId="7055202B" w:rsidR="003A481B" w:rsidRPr="00D469D3" w:rsidRDefault="00D469D3" w:rsidP="00ED7F78">
      <w:pPr>
        <w:pStyle w:val="berschrift1"/>
      </w:pPr>
      <w:bookmarkStart w:id="40" w:name="_Toc224291886"/>
      <w:bookmarkStart w:id="41" w:name="_Toc225959910"/>
      <w:r w:rsidRPr="00D469D3">
        <w:t>§ 4</w:t>
      </w:r>
      <w:r w:rsidRPr="00D469D3">
        <w:tab/>
      </w:r>
      <w:r w:rsidR="003A481B" w:rsidRPr="00D469D3">
        <w:t>Gesellschafterdarlehen</w:t>
      </w:r>
      <w:bookmarkEnd w:id="40"/>
      <w:bookmarkEnd w:id="41"/>
    </w:p>
    <w:p w14:paraId="5A850947" w14:textId="77777777" w:rsidR="003A481B" w:rsidRPr="00D469D3" w:rsidRDefault="003A481B" w:rsidP="00D469D3">
      <w:pPr>
        <w:pStyle w:val="berschrift2"/>
      </w:pPr>
      <w:bookmarkStart w:id="42" w:name="_Toc224291887"/>
      <w:bookmarkStart w:id="43" w:name="_Toc225959911"/>
      <w:r w:rsidRPr="00D469D3">
        <w:t>§ 4.1</w:t>
      </w:r>
      <w:r w:rsidRPr="00D469D3">
        <w:tab/>
        <w:t>Rangrücktritt</w:t>
      </w:r>
      <w:bookmarkEnd w:id="42"/>
      <w:bookmarkEnd w:id="43"/>
    </w:p>
    <w:p w14:paraId="4A477732" w14:textId="17442654" w:rsidR="003A481B" w:rsidRPr="00A21FFC" w:rsidRDefault="003A481B" w:rsidP="003A481B">
      <w:pPr>
        <w:spacing w:before="120" w:after="240" w:line="300" w:lineRule="auto"/>
        <w:jc w:val="both"/>
        <w:rPr>
          <w:rFonts w:ascii="Arial" w:hAnsi="Arial" w:cs="Arial"/>
          <w:sz w:val="20"/>
          <w:szCs w:val="20"/>
        </w:rPr>
      </w:pPr>
      <w:r w:rsidRPr="00A21FFC">
        <w:rPr>
          <w:rFonts w:ascii="Arial" w:hAnsi="Arial" w:cs="Arial"/>
          <w:sz w:val="20"/>
          <w:szCs w:val="20"/>
        </w:rPr>
        <w:t xml:space="preserve">Wenn und soweit die Gesellschaft von (einzelnen oder mehreren) Gesellschaftern Gesellschafterdarlehen erhalten hat oder (einzelnen oder mehreren) Gesellschaftern gegenüber der Gesellschaft Forderungen aus Rechtshandlungen zustehen, die einem solchen Darlehen wirtschaftlich entsprechen (nachfolgend </w:t>
      </w:r>
      <w:r w:rsidRPr="00A21FFC">
        <w:rPr>
          <w:rFonts w:ascii="Arial" w:hAnsi="Arial" w:cs="Arial"/>
          <w:b/>
          <w:sz w:val="20"/>
          <w:szCs w:val="20"/>
        </w:rPr>
        <w:t>„Gesellschafterdarlehen“</w:t>
      </w:r>
      <w:r w:rsidRPr="00A21FFC">
        <w:rPr>
          <w:rFonts w:ascii="Arial" w:hAnsi="Arial" w:cs="Arial"/>
          <w:sz w:val="20"/>
          <w:szCs w:val="20"/>
        </w:rPr>
        <w:t xml:space="preserve">), hat die Gesellschaft von den jeweiligen Gesellschaftern zur Vermeidung einer Überschuldung der Gesellschaft die Erklärung eines qualifizierten Rangrücktritts im Sinne der §§ 19 Absatz 2 Satz 2, 39 Absatz 2 Insolvenzordnung (InsO) vor Abschluss dieses </w:t>
      </w:r>
      <w:r w:rsidR="00C92CBC">
        <w:rPr>
          <w:rFonts w:ascii="Arial" w:hAnsi="Arial" w:cs="Arial"/>
          <w:sz w:val="20"/>
          <w:szCs w:val="20"/>
        </w:rPr>
        <w:t>Wandeldarlehensvertrag</w:t>
      </w:r>
      <w:r w:rsidRPr="00A21FFC">
        <w:rPr>
          <w:rFonts w:ascii="Arial" w:hAnsi="Arial" w:cs="Arial"/>
          <w:sz w:val="20"/>
          <w:szCs w:val="20"/>
        </w:rPr>
        <w:t>s einzuholen. Entsprechendes gilt, soweit Personen, die Gesellschaftern nahestehen, der Gesellschaft Darlehen gewährt haben oder diesen Personen Forderungen aus Rechtshandlungen gegenüber der Gesellschaft zustehen, die einem solchen Darlehen wirtschaftlich entsprechen.</w:t>
      </w:r>
    </w:p>
    <w:p w14:paraId="32B497F3" w14:textId="22246452" w:rsidR="003A481B" w:rsidRDefault="003A481B" w:rsidP="003A481B">
      <w:pPr>
        <w:spacing w:before="120" w:after="240" w:line="300" w:lineRule="auto"/>
        <w:jc w:val="both"/>
        <w:rPr>
          <w:rFonts w:ascii="Arial" w:hAnsi="Arial" w:cs="Arial"/>
          <w:sz w:val="20"/>
          <w:szCs w:val="20"/>
        </w:rPr>
      </w:pPr>
      <w:r w:rsidRPr="00A21FFC">
        <w:rPr>
          <w:rFonts w:ascii="Arial" w:hAnsi="Arial" w:cs="Arial"/>
          <w:sz w:val="20"/>
          <w:szCs w:val="20"/>
        </w:rPr>
        <w:t xml:space="preserve">Die Gesellschaft ist verpflichtet, für nach Abschluss des </w:t>
      </w:r>
      <w:r w:rsidR="00C92CBC">
        <w:rPr>
          <w:rFonts w:ascii="Arial" w:hAnsi="Arial" w:cs="Arial"/>
          <w:sz w:val="20"/>
          <w:szCs w:val="20"/>
        </w:rPr>
        <w:t>Wandeldarlehensvertrag</w:t>
      </w:r>
      <w:r w:rsidRPr="00A21FFC">
        <w:rPr>
          <w:rFonts w:ascii="Arial" w:hAnsi="Arial" w:cs="Arial"/>
          <w:sz w:val="20"/>
          <w:szCs w:val="20"/>
        </w:rPr>
        <w:t>s gewährte Darlehen oder Forderungen im Sinne der beiden Sätze des vorstehenden Absatzes entsprechende qualifizierte Rangrücktrittserklärungen einzuholen.</w:t>
      </w:r>
    </w:p>
    <w:p w14:paraId="66069FDA" w14:textId="77777777" w:rsidR="003A481B" w:rsidRPr="00D469D3" w:rsidRDefault="003A481B" w:rsidP="00D469D3">
      <w:pPr>
        <w:pStyle w:val="berschrift2"/>
      </w:pPr>
      <w:bookmarkStart w:id="44" w:name="_Toc224291888"/>
      <w:bookmarkStart w:id="45" w:name="_Toc225959912"/>
      <w:r w:rsidRPr="00D469D3">
        <w:t>§ 4.2</w:t>
      </w:r>
      <w:r w:rsidRPr="00D469D3">
        <w:tab/>
        <w:t>Einholung von Belassungserklärungen</w:t>
      </w:r>
      <w:bookmarkEnd w:id="44"/>
      <w:bookmarkEnd w:id="45"/>
    </w:p>
    <w:p w14:paraId="55361680" w14:textId="571C1F35" w:rsidR="003A481B" w:rsidRPr="00A21FFC" w:rsidRDefault="003A481B" w:rsidP="003A481B">
      <w:pPr>
        <w:spacing w:before="120" w:after="240" w:line="300" w:lineRule="auto"/>
        <w:jc w:val="both"/>
        <w:rPr>
          <w:rFonts w:ascii="Arial" w:hAnsi="Arial" w:cs="Arial"/>
          <w:sz w:val="20"/>
          <w:szCs w:val="20"/>
        </w:rPr>
      </w:pPr>
      <w:r w:rsidRPr="00A21FFC">
        <w:rPr>
          <w:rFonts w:ascii="Arial" w:hAnsi="Arial" w:cs="Arial"/>
          <w:sz w:val="20"/>
          <w:szCs w:val="20"/>
        </w:rPr>
        <w:t xml:space="preserve">Die Gesellschaft ist darüber hinaus verpflichtet, für Darlehen und Forderungen gemäß </w:t>
      </w:r>
      <w:r>
        <w:rPr>
          <w:rFonts w:ascii="Arial" w:hAnsi="Arial" w:cs="Arial"/>
          <w:sz w:val="20"/>
          <w:szCs w:val="20"/>
        </w:rPr>
        <w:t xml:space="preserve">den </w:t>
      </w:r>
      <w:r w:rsidRPr="00A21FFC">
        <w:rPr>
          <w:rFonts w:ascii="Arial" w:hAnsi="Arial" w:cs="Arial"/>
          <w:sz w:val="20"/>
          <w:szCs w:val="20"/>
        </w:rPr>
        <w:t>Absätzen 1 und 2</w:t>
      </w:r>
      <w:r>
        <w:rPr>
          <w:rFonts w:ascii="Arial" w:hAnsi="Arial" w:cs="Arial"/>
          <w:sz w:val="20"/>
          <w:szCs w:val="20"/>
        </w:rPr>
        <w:t xml:space="preserve"> des vorstehenden § 4.1</w:t>
      </w:r>
      <w:r w:rsidRPr="00A21FFC">
        <w:rPr>
          <w:rFonts w:ascii="Arial" w:hAnsi="Arial" w:cs="Arial"/>
          <w:sz w:val="20"/>
          <w:szCs w:val="20"/>
        </w:rPr>
        <w:t xml:space="preserve"> jeweils eine </w:t>
      </w:r>
      <w:r w:rsidRPr="00ED7F78">
        <w:rPr>
          <w:rFonts w:ascii="Arial" w:hAnsi="Arial" w:cs="Arial"/>
          <w:bCs/>
          <w:sz w:val="20"/>
          <w:szCs w:val="20"/>
        </w:rPr>
        <w:t>Belassungserklärung</w:t>
      </w:r>
      <w:r w:rsidRPr="00A21FFC">
        <w:rPr>
          <w:rFonts w:ascii="Arial" w:hAnsi="Arial" w:cs="Arial"/>
          <w:sz w:val="20"/>
          <w:szCs w:val="20"/>
        </w:rPr>
        <w:t xml:space="preserve"> für die Laufzeit des </w:t>
      </w:r>
      <w:r w:rsidR="00C92CBC">
        <w:rPr>
          <w:rFonts w:ascii="Arial" w:hAnsi="Arial" w:cs="Arial"/>
          <w:sz w:val="20"/>
          <w:szCs w:val="20"/>
        </w:rPr>
        <w:t>Wandeldarlehensvertrag</w:t>
      </w:r>
      <w:r w:rsidRPr="00A21FFC">
        <w:rPr>
          <w:rFonts w:ascii="Arial" w:hAnsi="Arial" w:cs="Arial"/>
          <w:sz w:val="20"/>
          <w:szCs w:val="20"/>
        </w:rPr>
        <w:t xml:space="preserve">s einzuholen. Entsprechend verpflichtet sich die Gesellschaft, Darlehen und Forderungen gemäß </w:t>
      </w:r>
      <w:r>
        <w:rPr>
          <w:rFonts w:ascii="Arial" w:hAnsi="Arial" w:cs="Arial"/>
          <w:sz w:val="20"/>
          <w:szCs w:val="20"/>
        </w:rPr>
        <w:t>den</w:t>
      </w:r>
      <w:r w:rsidRPr="00A21FFC">
        <w:rPr>
          <w:rFonts w:ascii="Arial" w:hAnsi="Arial" w:cs="Arial"/>
          <w:sz w:val="20"/>
          <w:szCs w:val="20"/>
        </w:rPr>
        <w:t xml:space="preserve"> Absätze</w:t>
      </w:r>
      <w:r>
        <w:rPr>
          <w:rFonts w:ascii="Arial" w:hAnsi="Arial" w:cs="Arial"/>
          <w:sz w:val="20"/>
          <w:szCs w:val="20"/>
        </w:rPr>
        <w:t>n</w:t>
      </w:r>
      <w:r w:rsidRPr="00A21FFC">
        <w:rPr>
          <w:rFonts w:ascii="Arial" w:hAnsi="Arial" w:cs="Arial"/>
          <w:sz w:val="20"/>
          <w:szCs w:val="20"/>
        </w:rPr>
        <w:t xml:space="preserve"> 1 und 2</w:t>
      </w:r>
      <w:r w:rsidRPr="003A481B">
        <w:rPr>
          <w:rFonts w:ascii="Arial" w:hAnsi="Arial" w:cs="Arial"/>
          <w:sz w:val="20"/>
          <w:szCs w:val="20"/>
        </w:rPr>
        <w:t xml:space="preserve"> </w:t>
      </w:r>
      <w:r>
        <w:rPr>
          <w:rFonts w:ascii="Arial" w:hAnsi="Arial" w:cs="Arial"/>
          <w:sz w:val="20"/>
          <w:szCs w:val="20"/>
        </w:rPr>
        <w:t>des vorstehenden § 4.1</w:t>
      </w:r>
      <w:r w:rsidRPr="00A21FFC">
        <w:rPr>
          <w:rFonts w:ascii="Arial" w:hAnsi="Arial" w:cs="Arial"/>
          <w:sz w:val="20"/>
          <w:szCs w:val="20"/>
        </w:rPr>
        <w:t xml:space="preserve"> nicht ohne Zustimmung de</w:t>
      </w:r>
      <w:r>
        <w:rPr>
          <w:rFonts w:ascii="Arial" w:hAnsi="Arial" w:cs="Arial"/>
          <w:sz w:val="20"/>
          <w:szCs w:val="20"/>
        </w:rPr>
        <w:t>r</w:t>
      </w:r>
      <w:r w:rsidRPr="00A21FFC">
        <w:rPr>
          <w:rFonts w:ascii="Arial" w:hAnsi="Arial" w:cs="Arial"/>
          <w:sz w:val="20"/>
          <w:szCs w:val="20"/>
        </w:rPr>
        <w:t xml:space="preserve"> Finanzierungs</w:t>
      </w:r>
      <w:r>
        <w:rPr>
          <w:rFonts w:ascii="Arial" w:hAnsi="Arial" w:cs="Arial"/>
          <w:sz w:val="20"/>
          <w:szCs w:val="20"/>
        </w:rPr>
        <w:t>partner</w:t>
      </w:r>
      <w:r w:rsidRPr="00A21FFC">
        <w:rPr>
          <w:rFonts w:ascii="Arial" w:hAnsi="Arial" w:cs="Arial"/>
          <w:sz w:val="20"/>
          <w:szCs w:val="20"/>
        </w:rPr>
        <w:t xml:space="preserve"> </w:t>
      </w:r>
      <w:r w:rsidR="004B7C3C">
        <w:rPr>
          <w:rFonts w:ascii="Arial" w:hAnsi="Arial" w:cs="Arial"/>
          <w:sz w:val="20"/>
          <w:szCs w:val="20"/>
        </w:rPr>
        <w:t xml:space="preserve">(siehe hierzu § 6.2 </w:t>
      </w:r>
      <w:proofErr w:type="spellStart"/>
      <w:r w:rsidR="004B7C3C">
        <w:rPr>
          <w:rFonts w:ascii="Arial" w:hAnsi="Arial" w:cs="Arial"/>
          <w:sz w:val="20"/>
          <w:szCs w:val="20"/>
        </w:rPr>
        <w:t>lit</w:t>
      </w:r>
      <w:proofErr w:type="spellEnd"/>
      <w:r w:rsidR="004B7C3C">
        <w:rPr>
          <w:rFonts w:ascii="Arial" w:hAnsi="Arial" w:cs="Arial"/>
          <w:sz w:val="20"/>
          <w:szCs w:val="20"/>
        </w:rPr>
        <w:t xml:space="preserve">. k) und § 6.3) </w:t>
      </w:r>
      <w:r w:rsidRPr="00A21FFC">
        <w:rPr>
          <w:rFonts w:ascii="Arial" w:hAnsi="Arial" w:cs="Arial"/>
          <w:sz w:val="20"/>
          <w:szCs w:val="20"/>
        </w:rPr>
        <w:t>ganz oder teilweise zu tilgen.</w:t>
      </w:r>
    </w:p>
    <w:p w14:paraId="4A3D5DFD" w14:textId="77777777" w:rsidR="003A481B" w:rsidRDefault="003A481B" w:rsidP="006B194B">
      <w:pPr>
        <w:tabs>
          <w:tab w:val="left" w:pos="3624"/>
        </w:tabs>
        <w:spacing w:before="120" w:after="240" w:line="300" w:lineRule="auto"/>
        <w:ind w:left="567" w:hanging="567"/>
        <w:rPr>
          <w:rFonts w:ascii="Arial" w:hAnsi="Arial" w:cs="Arial"/>
          <w:sz w:val="20"/>
          <w:szCs w:val="20"/>
        </w:rPr>
      </w:pPr>
    </w:p>
    <w:p w14:paraId="44CB1119" w14:textId="6C56E323" w:rsidR="006B194B" w:rsidRPr="00ED7F78" w:rsidRDefault="006B194B" w:rsidP="00ED7F78">
      <w:pPr>
        <w:pStyle w:val="berschrift1"/>
        <w:rPr>
          <w:b w:val="0"/>
          <w:color w:val="365F91" w:themeColor="accent1" w:themeShade="BF"/>
          <w:szCs w:val="32"/>
        </w:rPr>
      </w:pPr>
      <w:bookmarkStart w:id="46" w:name="_Toc225959913"/>
      <w:r w:rsidRPr="00ED7F78">
        <w:rPr>
          <w:bCs w:val="0"/>
          <w:szCs w:val="32"/>
        </w:rPr>
        <w:t>§ 5 Wandlung</w:t>
      </w:r>
      <w:bookmarkEnd w:id="46"/>
    </w:p>
    <w:p w14:paraId="73A6C069" w14:textId="77777777" w:rsidR="006B194B" w:rsidRPr="00D469D3" w:rsidRDefault="006B194B" w:rsidP="00D469D3">
      <w:pPr>
        <w:pStyle w:val="berschrift2"/>
      </w:pPr>
      <w:bookmarkStart w:id="47" w:name="_Toc224291890"/>
      <w:bookmarkStart w:id="48" w:name="_Toc225959914"/>
      <w:r w:rsidRPr="00D469D3">
        <w:t>§ 5.1</w:t>
      </w:r>
      <w:r w:rsidRPr="00D469D3">
        <w:tab/>
        <w:t>Ausübung des Wandlungsrechts</w:t>
      </w:r>
      <w:bookmarkEnd w:id="47"/>
      <w:bookmarkEnd w:id="48"/>
    </w:p>
    <w:p w14:paraId="3D5BCF36" w14:textId="50318A27" w:rsidR="006B194B" w:rsidRPr="00A21FFC" w:rsidRDefault="006B194B" w:rsidP="006B194B">
      <w:pPr>
        <w:spacing w:before="120" w:after="240" w:line="300" w:lineRule="auto"/>
        <w:jc w:val="both"/>
        <w:rPr>
          <w:rFonts w:ascii="Arial" w:hAnsi="Arial" w:cs="Arial"/>
          <w:sz w:val="20"/>
          <w:szCs w:val="20"/>
        </w:rPr>
      </w:pPr>
      <w:r w:rsidRPr="00A21FFC">
        <w:rPr>
          <w:rFonts w:ascii="Arial" w:hAnsi="Arial" w:cs="Arial"/>
          <w:sz w:val="20"/>
          <w:szCs w:val="20"/>
        </w:rPr>
        <w:t xml:space="preserve">Der Co-Investor ist berechtigt und die Gesellschaft ist (auf Verlangen des Co-Investors in Schriftform) verpflichtet, das Darlehen in Höhe des Darlehensbetrags zuzüglich der bis dato aufgelaufenen Zinsen (nachfolgend </w:t>
      </w:r>
      <w:r>
        <w:rPr>
          <w:rFonts w:ascii="Arial" w:hAnsi="Arial" w:cs="Arial"/>
          <w:sz w:val="20"/>
          <w:szCs w:val="20"/>
        </w:rPr>
        <w:t xml:space="preserve">auch </w:t>
      </w:r>
      <w:r w:rsidRPr="00A21FFC">
        <w:rPr>
          <w:rFonts w:ascii="Arial" w:hAnsi="Arial" w:cs="Arial"/>
          <w:sz w:val="20"/>
          <w:szCs w:val="20"/>
        </w:rPr>
        <w:t>„</w:t>
      </w:r>
      <w:r w:rsidRPr="00A21FFC">
        <w:rPr>
          <w:rFonts w:ascii="Arial" w:hAnsi="Arial" w:cs="Arial"/>
          <w:b/>
          <w:sz w:val="20"/>
          <w:szCs w:val="20"/>
        </w:rPr>
        <w:t>Wandlungsbetrag</w:t>
      </w:r>
      <w:r w:rsidRPr="00A21FFC">
        <w:rPr>
          <w:rFonts w:ascii="Arial" w:hAnsi="Arial" w:cs="Arial"/>
          <w:sz w:val="20"/>
          <w:szCs w:val="20"/>
        </w:rPr>
        <w:t>“</w:t>
      </w:r>
      <w:r>
        <w:rPr>
          <w:rFonts w:ascii="Arial" w:hAnsi="Arial" w:cs="Arial"/>
          <w:sz w:val="20"/>
          <w:szCs w:val="20"/>
        </w:rPr>
        <w:t xml:space="preserve"> genannt</w:t>
      </w:r>
      <w:r w:rsidRPr="00A21FFC">
        <w:rPr>
          <w:rFonts w:ascii="Arial" w:hAnsi="Arial" w:cs="Arial"/>
          <w:sz w:val="20"/>
          <w:szCs w:val="20"/>
        </w:rPr>
        <w:t>) in Geschäftsanteile der Gesellschaft zu wandeln.</w:t>
      </w:r>
    </w:p>
    <w:p w14:paraId="06293060" w14:textId="394728AA" w:rsidR="006B194B" w:rsidRPr="00A21FFC" w:rsidRDefault="006B194B" w:rsidP="006B194B">
      <w:pPr>
        <w:pStyle w:val="Listenabsatz"/>
        <w:spacing w:before="120" w:after="240" w:line="300" w:lineRule="auto"/>
        <w:ind w:left="0"/>
        <w:contextualSpacing w:val="0"/>
        <w:jc w:val="both"/>
        <w:rPr>
          <w:rFonts w:ascii="Arial" w:hAnsi="Arial" w:cs="Arial"/>
          <w:sz w:val="20"/>
          <w:szCs w:val="20"/>
        </w:rPr>
      </w:pPr>
      <w:r w:rsidRPr="00A21FFC">
        <w:rPr>
          <w:rFonts w:ascii="Arial" w:hAnsi="Arial" w:cs="Arial"/>
          <w:sz w:val="20"/>
          <w:szCs w:val="20"/>
        </w:rPr>
        <w:t xml:space="preserve">Das Wandlungsrecht soll durch den Co-Investor nur dann ausgeübt werden können, wenn die Gesellschaft während der Laufzeit dieses </w:t>
      </w:r>
      <w:r w:rsidR="00C92CBC">
        <w:rPr>
          <w:rFonts w:ascii="Arial" w:hAnsi="Arial" w:cs="Arial"/>
          <w:sz w:val="20"/>
          <w:szCs w:val="20"/>
        </w:rPr>
        <w:t>Wandeldarlehensvertrag</w:t>
      </w:r>
      <w:r w:rsidRPr="00A21FFC">
        <w:rPr>
          <w:rFonts w:ascii="Arial" w:hAnsi="Arial" w:cs="Arial"/>
          <w:sz w:val="20"/>
          <w:szCs w:val="20"/>
        </w:rPr>
        <w:t>s weiteres frei verfügbares Kapital mindestens in Höhe eines der Gesamtfinanzierungssumme Pre-Seed entsprechenden Betrags im Rahmen (i) einer Kapitalerhöhung bei der Gesellschaft oder (ii) der Inanspruchnahme eines oder mehrerer Wandeldarlehen</w:t>
      </w:r>
      <w:r w:rsidRPr="006B194B">
        <w:rPr>
          <w:rFonts w:ascii="Arial" w:hAnsi="Arial" w:cs="Arial"/>
          <w:sz w:val="20"/>
          <w:szCs w:val="20"/>
        </w:rPr>
        <w:t xml:space="preserve"> </w:t>
      </w:r>
      <w:r w:rsidRPr="00EE5EC6">
        <w:rPr>
          <w:rFonts w:ascii="Arial" w:hAnsi="Arial" w:cs="Arial"/>
          <w:sz w:val="20"/>
          <w:szCs w:val="20"/>
        </w:rPr>
        <w:t>oder (iii) sonstige</w:t>
      </w:r>
      <w:r>
        <w:rPr>
          <w:rFonts w:ascii="Arial" w:hAnsi="Arial" w:cs="Arial"/>
          <w:sz w:val="20"/>
          <w:szCs w:val="20"/>
        </w:rPr>
        <w:t>r</w:t>
      </w:r>
      <w:r w:rsidRPr="00BF7CA4">
        <w:rPr>
          <w:rFonts w:ascii="Arial" w:hAnsi="Arial" w:cs="Arial"/>
          <w:sz w:val="20"/>
          <w:szCs w:val="20"/>
        </w:rPr>
        <w:t xml:space="preserve"> </w:t>
      </w:r>
      <w:proofErr w:type="spellStart"/>
      <w:r w:rsidRPr="00BF7CA4">
        <w:rPr>
          <w:rFonts w:ascii="Arial" w:hAnsi="Arial" w:cs="Arial"/>
          <w:sz w:val="20"/>
          <w:szCs w:val="20"/>
        </w:rPr>
        <w:t>mezzan</w:t>
      </w:r>
      <w:r>
        <w:rPr>
          <w:rFonts w:ascii="Arial" w:hAnsi="Arial" w:cs="Arial"/>
          <w:sz w:val="20"/>
          <w:szCs w:val="20"/>
        </w:rPr>
        <w:t>i</w:t>
      </w:r>
      <w:r w:rsidRPr="00BF7CA4">
        <w:rPr>
          <w:rFonts w:ascii="Arial" w:hAnsi="Arial" w:cs="Arial"/>
          <w:sz w:val="20"/>
          <w:szCs w:val="20"/>
        </w:rPr>
        <w:t>ne</w:t>
      </w:r>
      <w:r>
        <w:rPr>
          <w:rFonts w:ascii="Arial" w:hAnsi="Arial" w:cs="Arial"/>
          <w:sz w:val="20"/>
          <w:szCs w:val="20"/>
        </w:rPr>
        <w:t>r</w:t>
      </w:r>
      <w:proofErr w:type="spellEnd"/>
      <w:r w:rsidRPr="00BF7CA4">
        <w:rPr>
          <w:rFonts w:ascii="Arial" w:hAnsi="Arial" w:cs="Arial"/>
          <w:sz w:val="20"/>
          <w:szCs w:val="20"/>
        </w:rPr>
        <w:t xml:space="preserve"> </w:t>
      </w:r>
      <w:r w:rsidRPr="00EE5EC6">
        <w:rPr>
          <w:rFonts w:ascii="Arial" w:hAnsi="Arial" w:cs="Arial"/>
          <w:sz w:val="20"/>
          <w:szCs w:val="20"/>
        </w:rPr>
        <w:t>Finanzierungen</w:t>
      </w:r>
      <w:r w:rsidRPr="00A21FFC">
        <w:rPr>
          <w:rFonts w:ascii="Arial" w:hAnsi="Arial" w:cs="Arial"/>
          <w:sz w:val="20"/>
          <w:szCs w:val="20"/>
        </w:rPr>
        <w:t xml:space="preserve"> einsammelt (nachfolgend „</w:t>
      </w:r>
      <w:r w:rsidRPr="00A21FFC">
        <w:rPr>
          <w:rFonts w:ascii="Arial" w:hAnsi="Arial" w:cs="Arial"/>
          <w:b/>
          <w:sz w:val="20"/>
          <w:szCs w:val="20"/>
        </w:rPr>
        <w:t>Finanzierungsrunde</w:t>
      </w:r>
      <w:r w:rsidRPr="00A21FFC">
        <w:rPr>
          <w:rFonts w:ascii="Arial" w:hAnsi="Arial" w:cs="Arial"/>
          <w:sz w:val="20"/>
          <w:szCs w:val="20"/>
        </w:rPr>
        <w:t>“ genannt).</w:t>
      </w:r>
    </w:p>
    <w:p w14:paraId="60CD49E8" w14:textId="77777777" w:rsidR="006B194B" w:rsidRPr="00D469D3" w:rsidRDefault="006B194B" w:rsidP="00D469D3">
      <w:pPr>
        <w:pStyle w:val="berschrift2"/>
      </w:pPr>
      <w:bookmarkStart w:id="49" w:name="_Toc224291891"/>
      <w:bookmarkStart w:id="50" w:name="_Toc225959915"/>
      <w:r w:rsidRPr="00D469D3">
        <w:t>§ 5.2</w:t>
      </w:r>
      <w:r w:rsidRPr="00D469D3">
        <w:tab/>
        <w:t>Übertragung des Wandlungsrechts</w:t>
      </w:r>
      <w:bookmarkEnd w:id="49"/>
      <w:bookmarkEnd w:id="50"/>
    </w:p>
    <w:p w14:paraId="0A1EF6A6" w14:textId="4BCFAF08" w:rsidR="006B194B" w:rsidRDefault="006B194B" w:rsidP="006B194B">
      <w:pPr>
        <w:pStyle w:val="Listenabsatz"/>
        <w:spacing w:before="120" w:after="240" w:line="300" w:lineRule="auto"/>
        <w:ind w:left="0"/>
        <w:contextualSpacing w:val="0"/>
        <w:jc w:val="both"/>
        <w:rPr>
          <w:rFonts w:ascii="Arial" w:hAnsi="Arial" w:cs="Arial"/>
          <w:sz w:val="20"/>
          <w:szCs w:val="20"/>
        </w:rPr>
      </w:pPr>
      <w:r w:rsidRPr="00A21FFC">
        <w:rPr>
          <w:rFonts w:ascii="Arial" w:hAnsi="Arial" w:cs="Arial"/>
          <w:sz w:val="20"/>
          <w:szCs w:val="20"/>
        </w:rPr>
        <w:t xml:space="preserve">Das Wandlungsrecht kann (mitsamt der </w:t>
      </w:r>
      <w:proofErr w:type="gramStart"/>
      <w:r w:rsidRPr="00A21FFC">
        <w:rPr>
          <w:rFonts w:ascii="Arial" w:hAnsi="Arial" w:cs="Arial"/>
          <w:sz w:val="20"/>
          <w:szCs w:val="20"/>
        </w:rPr>
        <w:t>zu wandelnden Forderung</w:t>
      </w:r>
      <w:proofErr w:type="gramEnd"/>
      <w:r w:rsidRPr="00A21FFC">
        <w:rPr>
          <w:rFonts w:ascii="Arial" w:hAnsi="Arial" w:cs="Arial"/>
          <w:sz w:val="20"/>
          <w:szCs w:val="20"/>
        </w:rPr>
        <w:t>) vom Co-Investor auch ohne Zustimmung der Gesellschafter bzw. der Gesellschaft ausschließlich auf [</w:t>
      </w:r>
      <w:r w:rsidRPr="00A21FFC">
        <w:rPr>
          <w:rFonts w:ascii="Arial" w:hAnsi="Arial" w:cs="Arial"/>
          <w:sz w:val="20"/>
          <w:szCs w:val="20"/>
          <w:highlight w:val="yellow"/>
        </w:rPr>
        <w:t>●●●●</w:t>
      </w:r>
      <w:r w:rsidRPr="00A21FFC">
        <w:rPr>
          <w:rFonts w:ascii="Arial" w:hAnsi="Arial" w:cs="Arial"/>
          <w:sz w:val="20"/>
          <w:szCs w:val="20"/>
        </w:rPr>
        <w:t>] („</w:t>
      </w:r>
      <w:r w:rsidRPr="00A21FFC">
        <w:rPr>
          <w:rFonts w:ascii="Arial" w:hAnsi="Arial" w:cs="Arial"/>
          <w:b/>
          <w:sz w:val="20"/>
          <w:szCs w:val="20"/>
        </w:rPr>
        <w:t>Dritter</w:t>
      </w:r>
      <w:r w:rsidRPr="00A21FFC">
        <w:rPr>
          <w:rFonts w:ascii="Arial" w:hAnsi="Arial" w:cs="Arial"/>
          <w:sz w:val="20"/>
          <w:szCs w:val="20"/>
        </w:rPr>
        <w:t>“) übertragen werden. In diesem Zusammenhang dürfen die notwendigen Informationen und Unterlagen an [</w:t>
      </w:r>
      <w:r w:rsidRPr="00A21FFC">
        <w:rPr>
          <w:rFonts w:ascii="Arial" w:hAnsi="Arial" w:cs="Arial"/>
          <w:sz w:val="20"/>
          <w:szCs w:val="20"/>
          <w:highlight w:val="yellow"/>
        </w:rPr>
        <w:t>●●●●</w:t>
      </w:r>
      <w:r w:rsidRPr="00A21FFC">
        <w:rPr>
          <w:rFonts w:ascii="Arial" w:hAnsi="Arial" w:cs="Arial"/>
          <w:sz w:val="20"/>
          <w:szCs w:val="20"/>
        </w:rPr>
        <w:t>] weitergegeben werden.</w:t>
      </w:r>
    </w:p>
    <w:p w14:paraId="3E6A3996" w14:textId="77777777" w:rsidR="000D3D6E" w:rsidRPr="00D469D3" w:rsidRDefault="000D3D6E" w:rsidP="00D469D3">
      <w:pPr>
        <w:pStyle w:val="berschrift2"/>
      </w:pPr>
      <w:bookmarkStart w:id="51" w:name="_Toc224291892"/>
      <w:bookmarkStart w:id="52" w:name="_Toc225959916"/>
      <w:r w:rsidRPr="00D469D3">
        <w:t>§ 5.3</w:t>
      </w:r>
      <w:r w:rsidRPr="00D469D3">
        <w:tab/>
        <w:t>Erwerbspreis pro Geschäftsanteil</w:t>
      </w:r>
      <w:bookmarkEnd w:id="51"/>
      <w:bookmarkEnd w:id="52"/>
    </w:p>
    <w:p w14:paraId="7531799C" w14:textId="7094737A" w:rsidR="006B194B" w:rsidRPr="00A21FFC" w:rsidRDefault="006B194B" w:rsidP="006B194B">
      <w:pPr>
        <w:pStyle w:val="Listenabsatz"/>
        <w:spacing w:before="120" w:after="240" w:line="300" w:lineRule="auto"/>
        <w:ind w:left="0"/>
        <w:contextualSpacing w:val="0"/>
        <w:jc w:val="both"/>
        <w:rPr>
          <w:rFonts w:ascii="Arial" w:hAnsi="Arial" w:cs="Arial"/>
          <w:sz w:val="20"/>
          <w:szCs w:val="20"/>
        </w:rPr>
      </w:pPr>
      <w:r w:rsidRPr="00A21FFC">
        <w:rPr>
          <w:rFonts w:ascii="Arial" w:hAnsi="Arial" w:cs="Arial"/>
          <w:sz w:val="20"/>
          <w:szCs w:val="20"/>
        </w:rPr>
        <w:t xml:space="preserve">Die Anzahl der Geschäftsanteile, die der Co-Investor oder ein von ihm benannter Dritter im Falle einer Wandlung in Bezug auf das Darlehen zu übernehmen berechtigt ist, wird wie folgt berechnet: </w:t>
      </w:r>
    </w:p>
    <w:p w14:paraId="0613525B" w14:textId="5575FA2B" w:rsidR="006B194B" w:rsidRDefault="006B194B" w:rsidP="006B194B">
      <w:pPr>
        <w:pStyle w:val="Listenabsatz"/>
        <w:spacing w:before="120" w:after="240" w:line="300" w:lineRule="auto"/>
        <w:ind w:left="0"/>
        <w:contextualSpacing w:val="0"/>
        <w:jc w:val="both"/>
        <w:rPr>
          <w:rFonts w:ascii="Arial" w:hAnsi="Arial" w:cs="Arial"/>
          <w:sz w:val="20"/>
          <w:szCs w:val="20"/>
        </w:rPr>
      </w:pPr>
      <w:r w:rsidRPr="00A21FFC">
        <w:rPr>
          <w:rFonts w:ascii="Arial" w:hAnsi="Arial" w:cs="Arial"/>
          <w:sz w:val="20"/>
          <w:szCs w:val="20"/>
        </w:rPr>
        <w:t xml:space="preserve">Der Erwerbspreis pro Geschäftsanteil (im Nennbetrag eines Anteils) entspricht der </w:t>
      </w:r>
      <w:proofErr w:type="spellStart"/>
      <w:r w:rsidRPr="00A21FFC">
        <w:rPr>
          <w:rFonts w:ascii="Arial" w:hAnsi="Arial" w:cs="Arial"/>
          <w:sz w:val="20"/>
          <w:szCs w:val="20"/>
        </w:rPr>
        <w:t>Pre</w:t>
      </w:r>
      <w:proofErr w:type="spellEnd"/>
      <w:r w:rsidRPr="00A21FFC">
        <w:rPr>
          <w:rFonts w:ascii="Arial" w:hAnsi="Arial" w:cs="Arial"/>
          <w:sz w:val="20"/>
          <w:szCs w:val="20"/>
        </w:rPr>
        <w:t xml:space="preserve">-Money-Bewertung der Finanzierungsrunde abzüglich eines Abschlags in Höhe von 20 % (Discount), dividiert durch die Höhe des Stammkapitals der Gesellschaft unmittelbar vor Durchführung der Finanzierungsrunde. Der Co-Investor bzw. der von ihm benannte Dritte wird so viele Geschäftsanteile übernehmen, wie sich nach Division des (i) Wandlungsbetrages durch (ii) die Differenz zwischen dem Erwerbspreis nach diesem § </w:t>
      </w:r>
      <w:r w:rsidR="000D3D6E">
        <w:rPr>
          <w:rFonts w:ascii="Arial" w:hAnsi="Arial" w:cs="Arial"/>
          <w:sz w:val="20"/>
          <w:szCs w:val="20"/>
        </w:rPr>
        <w:t>5.3</w:t>
      </w:r>
      <w:r w:rsidRPr="00A21FFC">
        <w:rPr>
          <w:rFonts w:ascii="Arial" w:hAnsi="Arial" w:cs="Arial"/>
          <w:sz w:val="20"/>
          <w:szCs w:val="20"/>
        </w:rPr>
        <w:t xml:space="preserve"> und dem Nennbetrag des Anteils ergeben, mindestens jedoch </w:t>
      </w:r>
      <w:r w:rsidRPr="00A21FFC">
        <w:rPr>
          <w:rFonts w:ascii="Arial" w:hAnsi="Arial" w:cs="Arial"/>
          <w:sz w:val="20"/>
          <w:szCs w:val="20"/>
          <w:highlight w:val="yellow"/>
        </w:rPr>
        <w:t>XX % [max. 3 % möglich]</w:t>
      </w:r>
      <w:r w:rsidRPr="00A21FFC">
        <w:rPr>
          <w:rFonts w:ascii="Arial" w:hAnsi="Arial" w:cs="Arial"/>
          <w:sz w:val="20"/>
          <w:szCs w:val="20"/>
        </w:rPr>
        <w:t xml:space="preserve"> und maximal jedoch 10 % des Stammkapitals (Deckelung) nach Vollzug der Finanzierungsrunde. Die Untergrenze in Höhe von XX % gilt hierbei nur bei der ersten Finanzierungsrunde nach Abschluss dieses </w:t>
      </w:r>
      <w:r w:rsidR="00C92CBC">
        <w:rPr>
          <w:rFonts w:ascii="Arial" w:hAnsi="Arial" w:cs="Arial"/>
          <w:sz w:val="20"/>
          <w:szCs w:val="20"/>
        </w:rPr>
        <w:t>Wandeldarlehensvertrag</w:t>
      </w:r>
      <w:r w:rsidRPr="00A21FFC">
        <w:rPr>
          <w:rFonts w:ascii="Arial" w:hAnsi="Arial" w:cs="Arial"/>
          <w:sz w:val="20"/>
          <w:szCs w:val="20"/>
        </w:rPr>
        <w:t>s.</w:t>
      </w:r>
    </w:p>
    <w:p w14:paraId="1CB305AD" w14:textId="77777777" w:rsidR="000D3D6E" w:rsidRPr="00D469D3" w:rsidRDefault="000D3D6E" w:rsidP="00D469D3">
      <w:pPr>
        <w:pStyle w:val="berschrift2"/>
      </w:pPr>
      <w:bookmarkStart w:id="53" w:name="_Toc224291893"/>
      <w:bookmarkStart w:id="54" w:name="_Toc225959917"/>
      <w:r w:rsidRPr="00D469D3">
        <w:t>§ 5.4</w:t>
      </w:r>
      <w:r w:rsidRPr="00D469D3">
        <w:tab/>
        <w:t>Wandlung ohne Finanzierungsrunde</w:t>
      </w:r>
      <w:bookmarkEnd w:id="53"/>
      <w:bookmarkEnd w:id="54"/>
    </w:p>
    <w:p w14:paraId="2E4B2A20" w14:textId="4EDE3D4C" w:rsidR="006B194B" w:rsidRPr="00A21FFC" w:rsidRDefault="006B194B" w:rsidP="006B194B">
      <w:pPr>
        <w:pStyle w:val="Listenabsatz"/>
        <w:spacing w:before="120" w:after="240" w:line="300" w:lineRule="auto"/>
        <w:ind w:left="0"/>
        <w:jc w:val="both"/>
        <w:rPr>
          <w:rFonts w:ascii="Arial" w:hAnsi="Arial" w:cs="Arial"/>
          <w:sz w:val="20"/>
          <w:szCs w:val="20"/>
        </w:rPr>
      </w:pPr>
      <w:r w:rsidRPr="00A21FFC">
        <w:rPr>
          <w:rFonts w:ascii="Arial" w:hAnsi="Arial" w:cs="Arial"/>
          <w:sz w:val="20"/>
          <w:szCs w:val="20"/>
        </w:rPr>
        <w:t xml:space="preserve">Findet während der Laufzeit dieses </w:t>
      </w:r>
      <w:r w:rsidR="00C92CBC">
        <w:rPr>
          <w:rFonts w:ascii="Arial" w:hAnsi="Arial" w:cs="Arial"/>
          <w:sz w:val="20"/>
          <w:szCs w:val="20"/>
        </w:rPr>
        <w:t>Wandeldarlehensvertrag</w:t>
      </w:r>
      <w:r w:rsidR="000D3D6E" w:rsidRPr="00A21FFC">
        <w:rPr>
          <w:rFonts w:ascii="Arial" w:hAnsi="Arial" w:cs="Arial"/>
          <w:sz w:val="20"/>
          <w:szCs w:val="20"/>
        </w:rPr>
        <w:t>s</w:t>
      </w:r>
      <w:r w:rsidR="000D3D6E">
        <w:rPr>
          <w:rFonts w:ascii="Arial" w:hAnsi="Arial" w:cs="Arial"/>
          <w:sz w:val="20"/>
          <w:szCs w:val="20"/>
        </w:rPr>
        <w:t xml:space="preserve"> </w:t>
      </w:r>
      <w:r w:rsidRPr="00A21FFC">
        <w:rPr>
          <w:rFonts w:ascii="Arial" w:hAnsi="Arial" w:cs="Arial"/>
          <w:sz w:val="20"/>
          <w:szCs w:val="20"/>
        </w:rPr>
        <w:t xml:space="preserve">keine Finanzierungsrunde statt, kann der Co-Investor von der Gesellschaft verlangen, das Darlehen zum Ende der Vertragslaufzeit in Geschäftsanteile der Gesellschaft zu wandeln. Der Co-Investor wird dabei </w:t>
      </w:r>
      <w:r w:rsidRPr="00A21FFC">
        <w:rPr>
          <w:rFonts w:ascii="Arial" w:hAnsi="Arial" w:cs="Arial"/>
          <w:sz w:val="20"/>
          <w:szCs w:val="20"/>
          <w:highlight w:val="yellow"/>
        </w:rPr>
        <w:t>XX % [max. 3 % möglich]</w:t>
      </w:r>
      <w:r w:rsidRPr="00A21FFC">
        <w:rPr>
          <w:rFonts w:ascii="Arial" w:hAnsi="Arial" w:cs="Arial"/>
          <w:sz w:val="20"/>
          <w:szCs w:val="20"/>
        </w:rPr>
        <w:t xml:space="preserve"> des Stammkapitals übernehmen.</w:t>
      </w:r>
    </w:p>
    <w:p w14:paraId="149BE8E4" w14:textId="77777777" w:rsidR="006B194B" w:rsidRPr="00A21FFC" w:rsidRDefault="006B194B" w:rsidP="006B194B">
      <w:pPr>
        <w:pStyle w:val="Listenabsatz"/>
        <w:spacing w:before="120" w:after="240" w:line="300" w:lineRule="auto"/>
        <w:ind w:left="0"/>
        <w:jc w:val="both"/>
        <w:rPr>
          <w:rFonts w:ascii="Arial" w:hAnsi="Arial" w:cs="Arial"/>
          <w:sz w:val="20"/>
          <w:szCs w:val="20"/>
        </w:rPr>
      </w:pPr>
    </w:p>
    <w:p w14:paraId="3C422F72" w14:textId="77777777" w:rsidR="006B194B" w:rsidRPr="00A21FFC" w:rsidRDefault="006B194B" w:rsidP="006B194B">
      <w:pPr>
        <w:spacing w:before="120" w:after="240" w:line="300" w:lineRule="auto"/>
        <w:jc w:val="both"/>
        <w:rPr>
          <w:rFonts w:ascii="Arial" w:hAnsi="Arial" w:cs="Arial"/>
          <w:sz w:val="20"/>
          <w:szCs w:val="20"/>
          <w:highlight w:val="cyan"/>
        </w:rPr>
      </w:pPr>
      <w:r w:rsidRPr="00A21FFC">
        <w:rPr>
          <w:rFonts w:ascii="Arial" w:hAnsi="Arial" w:cs="Arial"/>
          <w:sz w:val="20"/>
          <w:szCs w:val="20"/>
          <w:highlight w:val="cyan"/>
        </w:rPr>
        <w:t>[Optional]</w:t>
      </w:r>
    </w:p>
    <w:p w14:paraId="4FFF974D" w14:textId="27A222A5" w:rsidR="004719B8" w:rsidRPr="004719B8" w:rsidRDefault="004719B8" w:rsidP="00ED7F78">
      <w:pPr>
        <w:pStyle w:val="berschrift2"/>
        <w:rPr>
          <w:highlight w:val="cyan"/>
        </w:rPr>
      </w:pPr>
      <w:bookmarkStart w:id="55" w:name="_Toc225959918"/>
      <w:r w:rsidRPr="004719B8">
        <w:rPr>
          <w:highlight w:val="cyan"/>
        </w:rPr>
        <w:t>§ 5.5</w:t>
      </w:r>
      <w:r w:rsidRPr="004719B8">
        <w:rPr>
          <w:highlight w:val="cyan"/>
        </w:rPr>
        <w:tab/>
      </w:r>
      <w:r w:rsidR="0006389B">
        <w:rPr>
          <w:highlight w:val="cyan"/>
        </w:rPr>
        <w:t>Verwässerungsschutz</w:t>
      </w:r>
      <w:bookmarkEnd w:id="55"/>
    </w:p>
    <w:p w14:paraId="5223003B" w14:textId="290242C2" w:rsidR="006B194B" w:rsidRDefault="006B194B" w:rsidP="006B194B">
      <w:pPr>
        <w:pStyle w:val="Listenabsatz"/>
        <w:spacing w:before="120" w:after="240" w:line="300" w:lineRule="auto"/>
        <w:ind w:left="0"/>
        <w:jc w:val="both"/>
        <w:rPr>
          <w:rFonts w:ascii="Arial" w:hAnsi="Arial" w:cs="Arial"/>
          <w:sz w:val="20"/>
          <w:szCs w:val="20"/>
        </w:rPr>
      </w:pPr>
      <w:r w:rsidRPr="00A21FFC">
        <w:rPr>
          <w:rFonts w:ascii="Arial" w:hAnsi="Arial" w:cs="Arial"/>
          <w:sz w:val="20"/>
          <w:szCs w:val="20"/>
          <w:highlight w:val="cyan"/>
        </w:rPr>
        <w:t xml:space="preserve">Sollen während der Laufzeit dieses </w:t>
      </w:r>
      <w:r w:rsidR="00C92CBC">
        <w:rPr>
          <w:rFonts w:ascii="Arial" w:hAnsi="Arial" w:cs="Arial"/>
          <w:sz w:val="20"/>
          <w:szCs w:val="20"/>
          <w:highlight w:val="cyan"/>
        </w:rPr>
        <w:t>Wandeldarlehensvertrag</w:t>
      </w:r>
      <w:r w:rsidRPr="00A21FFC">
        <w:rPr>
          <w:rFonts w:ascii="Arial" w:hAnsi="Arial" w:cs="Arial"/>
          <w:sz w:val="20"/>
          <w:szCs w:val="20"/>
          <w:highlight w:val="cyan"/>
        </w:rPr>
        <w:t>s neue Geschäftsanteile ausgegeben werden (unabhängig davon, auf welcher Grundlage die Ausgabe erfolgt, also auch außerhalb einer Finanzierungsrunde), steht dem Co-Investor bzw. dem von ihm benannten Dritten im Sinne von § </w:t>
      </w:r>
      <w:r w:rsidR="004719B8">
        <w:rPr>
          <w:rFonts w:ascii="Arial" w:hAnsi="Arial" w:cs="Arial"/>
          <w:sz w:val="20"/>
          <w:szCs w:val="20"/>
          <w:highlight w:val="cyan"/>
        </w:rPr>
        <w:t>5.</w:t>
      </w:r>
      <w:r w:rsidRPr="00A21FFC">
        <w:rPr>
          <w:rFonts w:ascii="Arial" w:hAnsi="Arial" w:cs="Arial"/>
          <w:sz w:val="20"/>
          <w:szCs w:val="20"/>
          <w:highlight w:val="cyan"/>
        </w:rPr>
        <w:t>2 das Recht zu, im Rahmen einer dann durchzuführenden Kapitalerhöhung der Gesellschaft Geschäftsanteile an der Gesellschaft zu übernehmen.</w:t>
      </w:r>
    </w:p>
    <w:p w14:paraId="64751FDB" w14:textId="77777777" w:rsidR="004719B8" w:rsidRPr="00A21FFC" w:rsidRDefault="004719B8" w:rsidP="006B194B">
      <w:pPr>
        <w:pStyle w:val="Listenabsatz"/>
        <w:spacing w:before="120" w:after="240" w:line="300" w:lineRule="auto"/>
        <w:ind w:left="0"/>
        <w:jc w:val="both"/>
        <w:rPr>
          <w:rFonts w:ascii="Arial" w:hAnsi="Arial" w:cs="Arial"/>
          <w:sz w:val="20"/>
          <w:szCs w:val="20"/>
        </w:rPr>
      </w:pPr>
    </w:p>
    <w:p w14:paraId="08570A8B" w14:textId="77777777" w:rsidR="004719B8" w:rsidRPr="004719B8" w:rsidRDefault="004719B8" w:rsidP="00D469D3">
      <w:pPr>
        <w:pStyle w:val="berschrift1"/>
        <w:rPr>
          <w:rFonts w:cs="Arial"/>
          <w:szCs w:val="24"/>
        </w:rPr>
      </w:pPr>
      <w:bookmarkStart w:id="56" w:name="_Toc224291894"/>
      <w:bookmarkStart w:id="57" w:name="_Toc225959919"/>
      <w:r w:rsidRPr="00D469D3">
        <w:rPr>
          <w:rFonts w:cs="Arial"/>
          <w:szCs w:val="24"/>
        </w:rPr>
        <w:t>§ 6 Z</w:t>
      </w:r>
      <w:r w:rsidRPr="004719B8">
        <w:rPr>
          <w:rFonts w:cs="Arial"/>
          <w:bCs w:val="0"/>
          <w:szCs w:val="24"/>
        </w:rPr>
        <w:t xml:space="preserve">ustimmungspflichtige </w:t>
      </w:r>
      <w:r w:rsidRPr="00D469D3">
        <w:rPr>
          <w:rFonts w:cs="Arial"/>
          <w:szCs w:val="24"/>
        </w:rPr>
        <w:t>Handlungen</w:t>
      </w:r>
      <w:bookmarkEnd w:id="56"/>
      <w:bookmarkEnd w:id="57"/>
    </w:p>
    <w:p w14:paraId="0E3C3032" w14:textId="77777777" w:rsidR="004719B8" w:rsidRDefault="004719B8" w:rsidP="004719B8">
      <w:pPr>
        <w:pStyle w:val="Listenabsatz"/>
        <w:spacing w:after="0" w:line="300" w:lineRule="auto"/>
        <w:ind w:left="0"/>
        <w:contextualSpacing w:val="0"/>
        <w:jc w:val="both"/>
        <w:rPr>
          <w:rFonts w:ascii="Arial" w:hAnsi="Arial" w:cs="Arial"/>
          <w:b/>
          <w:bCs/>
          <w:sz w:val="20"/>
          <w:szCs w:val="20"/>
        </w:rPr>
      </w:pPr>
    </w:p>
    <w:p w14:paraId="36119C65" w14:textId="77777777" w:rsidR="004719B8" w:rsidRPr="00ED7F78" w:rsidRDefault="004719B8" w:rsidP="00D469D3">
      <w:pPr>
        <w:pStyle w:val="berschrift2"/>
        <w:rPr>
          <w:rFonts w:eastAsiaTheme="minorHAnsi"/>
        </w:rPr>
      </w:pPr>
      <w:bookmarkStart w:id="58" w:name="_Toc224291895"/>
      <w:bookmarkStart w:id="59" w:name="_Toc225959920"/>
      <w:r w:rsidRPr="00ED7F78">
        <w:rPr>
          <w:rFonts w:eastAsiaTheme="minorHAnsi"/>
        </w:rPr>
        <w:t>§ 6.1</w:t>
      </w:r>
      <w:r w:rsidRPr="00ED7F78">
        <w:rPr>
          <w:rFonts w:eastAsiaTheme="minorHAnsi"/>
        </w:rPr>
        <w:tab/>
        <w:t>Zustimmungspflicht</w:t>
      </w:r>
      <w:bookmarkEnd w:id="58"/>
      <w:bookmarkEnd w:id="59"/>
    </w:p>
    <w:p w14:paraId="735FFE2D" w14:textId="70E34F62" w:rsidR="00EE61E2" w:rsidRDefault="00EE61E2" w:rsidP="00EE61E2">
      <w:pPr>
        <w:spacing w:before="120" w:after="240" w:line="300" w:lineRule="auto"/>
        <w:jc w:val="both"/>
        <w:rPr>
          <w:rFonts w:ascii="Arial" w:hAnsi="Arial" w:cs="Arial"/>
          <w:sz w:val="20"/>
          <w:szCs w:val="20"/>
        </w:rPr>
      </w:pPr>
      <w:r w:rsidRPr="00A21FFC">
        <w:rPr>
          <w:rFonts w:ascii="Arial" w:hAnsi="Arial" w:cs="Arial"/>
          <w:sz w:val="20"/>
          <w:szCs w:val="20"/>
        </w:rPr>
        <w:t>Die Gesellschaft verpflichtet sich</w:t>
      </w:r>
      <w:r>
        <w:rPr>
          <w:rFonts w:ascii="Arial" w:hAnsi="Arial" w:cs="Arial"/>
          <w:sz w:val="20"/>
          <w:szCs w:val="20"/>
        </w:rPr>
        <w:t>,</w:t>
      </w:r>
      <w:r w:rsidRPr="00A21FFC">
        <w:rPr>
          <w:rFonts w:ascii="Arial" w:hAnsi="Arial" w:cs="Arial"/>
          <w:sz w:val="20"/>
          <w:szCs w:val="20"/>
        </w:rPr>
        <w:t xml:space="preserve"> während der Laufzeit dieses </w:t>
      </w:r>
      <w:r w:rsidR="00C92CBC">
        <w:rPr>
          <w:rFonts w:ascii="Arial" w:hAnsi="Arial" w:cs="Arial"/>
          <w:sz w:val="20"/>
          <w:szCs w:val="20"/>
        </w:rPr>
        <w:t>Wandeldarlehensvertrag</w:t>
      </w:r>
      <w:r w:rsidRPr="00A21FFC">
        <w:rPr>
          <w:rFonts w:ascii="Arial" w:hAnsi="Arial" w:cs="Arial"/>
          <w:sz w:val="20"/>
          <w:szCs w:val="20"/>
        </w:rPr>
        <w:t xml:space="preserve">s </w:t>
      </w:r>
      <w:r>
        <w:rPr>
          <w:rFonts w:ascii="Arial" w:hAnsi="Arial" w:cs="Arial"/>
          <w:sz w:val="20"/>
          <w:szCs w:val="20"/>
        </w:rPr>
        <w:t xml:space="preserve">für </w:t>
      </w:r>
      <w:r w:rsidRPr="00FC4CDC">
        <w:rPr>
          <w:rFonts w:ascii="Arial" w:hAnsi="Arial" w:cs="Arial"/>
          <w:sz w:val="20"/>
          <w:szCs w:val="20"/>
        </w:rPr>
        <w:t xml:space="preserve">die nachfolgend </w:t>
      </w:r>
      <w:r>
        <w:rPr>
          <w:rFonts w:ascii="Arial" w:hAnsi="Arial" w:cs="Arial"/>
          <w:sz w:val="20"/>
          <w:szCs w:val="20"/>
        </w:rPr>
        <w:t xml:space="preserve">unter § 6.2 </w:t>
      </w:r>
      <w:r w:rsidRPr="00FC4CDC">
        <w:rPr>
          <w:rFonts w:ascii="Arial" w:hAnsi="Arial" w:cs="Arial"/>
          <w:sz w:val="20"/>
          <w:szCs w:val="20"/>
        </w:rPr>
        <w:t xml:space="preserve">genannten </w:t>
      </w:r>
      <w:r>
        <w:rPr>
          <w:rFonts w:ascii="Arial" w:hAnsi="Arial" w:cs="Arial"/>
          <w:sz w:val="20"/>
          <w:szCs w:val="20"/>
        </w:rPr>
        <w:t>Handlungen</w:t>
      </w:r>
      <w:r w:rsidRPr="00FC4CDC">
        <w:rPr>
          <w:rFonts w:ascii="Arial" w:hAnsi="Arial" w:cs="Arial"/>
          <w:sz w:val="20"/>
          <w:szCs w:val="20"/>
        </w:rPr>
        <w:t xml:space="preserve"> </w:t>
      </w:r>
      <w:r>
        <w:rPr>
          <w:rFonts w:ascii="Arial" w:hAnsi="Arial" w:cs="Arial"/>
          <w:sz w:val="20"/>
          <w:szCs w:val="20"/>
        </w:rPr>
        <w:t>stets die</w:t>
      </w:r>
      <w:r w:rsidRPr="00FC4CDC">
        <w:rPr>
          <w:rFonts w:ascii="Arial" w:hAnsi="Arial" w:cs="Arial"/>
          <w:sz w:val="20"/>
          <w:szCs w:val="20"/>
        </w:rPr>
        <w:t xml:space="preserve"> </w:t>
      </w:r>
      <w:bookmarkStart w:id="60" w:name="_Hlk224913321"/>
      <w:r w:rsidRPr="00FC4CDC">
        <w:rPr>
          <w:rFonts w:ascii="Arial" w:hAnsi="Arial" w:cs="Arial"/>
          <w:sz w:val="20"/>
          <w:szCs w:val="20"/>
        </w:rPr>
        <w:t xml:space="preserve">vorherige Zustimmung </w:t>
      </w:r>
      <w:r>
        <w:rPr>
          <w:rFonts w:ascii="Arial" w:hAnsi="Arial" w:cs="Arial"/>
          <w:sz w:val="20"/>
          <w:szCs w:val="20"/>
        </w:rPr>
        <w:t xml:space="preserve">aller drei Finanzierungspartner, das bedeutet des Landes Baden-Württemberg, der L-Bank und des Co-Investors </w:t>
      </w:r>
      <w:bookmarkEnd w:id="60"/>
      <w:r>
        <w:rPr>
          <w:rFonts w:ascii="Arial" w:hAnsi="Arial" w:cs="Arial"/>
          <w:sz w:val="20"/>
          <w:szCs w:val="20"/>
        </w:rPr>
        <w:t>(jeweils einzeln und gemeinsam auch „</w:t>
      </w:r>
      <w:r>
        <w:rPr>
          <w:rFonts w:ascii="Arial" w:hAnsi="Arial" w:cs="Arial"/>
          <w:b/>
          <w:bCs/>
          <w:sz w:val="20"/>
          <w:szCs w:val="20"/>
        </w:rPr>
        <w:t>Finanzierungspartner</w:t>
      </w:r>
      <w:r>
        <w:rPr>
          <w:rFonts w:ascii="Arial" w:hAnsi="Arial" w:cs="Arial"/>
          <w:sz w:val="20"/>
          <w:szCs w:val="20"/>
        </w:rPr>
        <w:t>“ genannt)</w:t>
      </w:r>
      <w:r w:rsidRPr="003F5D25">
        <w:rPr>
          <w:rFonts w:ascii="Arial" w:hAnsi="Arial" w:cs="Arial"/>
          <w:sz w:val="20"/>
          <w:szCs w:val="20"/>
        </w:rPr>
        <w:t xml:space="preserve"> einzuholen</w:t>
      </w:r>
      <w:r w:rsidRPr="00A21FFC">
        <w:rPr>
          <w:rFonts w:ascii="Arial" w:hAnsi="Arial" w:cs="Arial"/>
          <w:sz w:val="20"/>
          <w:szCs w:val="20"/>
        </w:rPr>
        <w:t xml:space="preserve"> (nachfolgend „</w:t>
      </w:r>
      <w:r>
        <w:rPr>
          <w:rFonts w:ascii="Arial" w:hAnsi="Arial" w:cs="Arial"/>
          <w:b/>
          <w:sz w:val="20"/>
          <w:szCs w:val="20"/>
        </w:rPr>
        <w:t>Zustimmungspflichtige Handlungen</w:t>
      </w:r>
      <w:r w:rsidRPr="00A21FFC">
        <w:rPr>
          <w:rFonts w:ascii="Arial" w:hAnsi="Arial" w:cs="Arial"/>
          <w:sz w:val="20"/>
          <w:szCs w:val="20"/>
        </w:rPr>
        <w:t>“</w:t>
      </w:r>
      <w:r>
        <w:rPr>
          <w:rFonts w:ascii="Arial" w:hAnsi="Arial" w:cs="Arial"/>
          <w:sz w:val="20"/>
          <w:szCs w:val="20"/>
        </w:rPr>
        <w:t xml:space="preserve">, zur Einholung der Zustimmungen siehe nachfolgenden </w:t>
      </w:r>
      <w:r w:rsidRPr="003F5D25">
        <w:rPr>
          <w:rFonts w:ascii="Arial" w:hAnsi="Arial" w:cs="Arial"/>
          <w:sz w:val="20"/>
          <w:szCs w:val="20"/>
        </w:rPr>
        <w:t>§ </w:t>
      </w:r>
      <w:r>
        <w:rPr>
          <w:rFonts w:ascii="Arial" w:hAnsi="Arial" w:cs="Arial"/>
          <w:sz w:val="20"/>
          <w:szCs w:val="20"/>
        </w:rPr>
        <w:t>6.3</w:t>
      </w:r>
      <w:r w:rsidRPr="00A21FFC">
        <w:rPr>
          <w:rFonts w:ascii="Arial" w:hAnsi="Arial" w:cs="Arial"/>
          <w:sz w:val="20"/>
          <w:szCs w:val="20"/>
        </w:rPr>
        <w:t>)</w:t>
      </w:r>
      <w:r>
        <w:rPr>
          <w:rFonts w:ascii="Arial" w:hAnsi="Arial" w:cs="Arial"/>
          <w:sz w:val="20"/>
          <w:szCs w:val="20"/>
        </w:rPr>
        <w:t>.</w:t>
      </w:r>
    </w:p>
    <w:p w14:paraId="185BBBA0" w14:textId="62D7EF6A" w:rsidR="00EE61E2" w:rsidRPr="00BF7CA4" w:rsidRDefault="00EE61E2" w:rsidP="00EE61E2">
      <w:pPr>
        <w:pStyle w:val="Listenabsatz"/>
        <w:spacing w:before="120" w:after="240" w:line="300" w:lineRule="auto"/>
        <w:ind w:left="0"/>
        <w:contextualSpacing w:val="0"/>
        <w:jc w:val="both"/>
        <w:rPr>
          <w:rFonts w:ascii="Arial" w:hAnsi="Arial" w:cs="Arial"/>
          <w:bCs/>
          <w:sz w:val="20"/>
          <w:szCs w:val="20"/>
        </w:rPr>
      </w:pPr>
      <w:r>
        <w:rPr>
          <w:rFonts w:ascii="Arial" w:hAnsi="Arial" w:cs="Arial"/>
          <w:bCs/>
          <w:sz w:val="20"/>
          <w:szCs w:val="20"/>
        </w:rPr>
        <w:t xml:space="preserve">Nimmt die Gesellschaft eine Zustimmungspflichtige Handlung </w:t>
      </w:r>
      <w:r w:rsidRPr="00BF7CA4">
        <w:rPr>
          <w:rFonts w:ascii="Arial" w:hAnsi="Arial" w:cs="Arial"/>
          <w:bCs/>
          <w:sz w:val="20"/>
          <w:szCs w:val="20"/>
        </w:rPr>
        <w:t>ohne Zustimmung de</w:t>
      </w:r>
      <w:r>
        <w:rPr>
          <w:rFonts w:ascii="Arial" w:hAnsi="Arial" w:cs="Arial"/>
          <w:bCs/>
          <w:sz w:val="20"/>
          <w:szCs w:val="20"/>
        </w:rPr>
        <w:t>r</w:t>
      </w:r>
      <w:r w:rsidRPr="00BF7CA4">
        <w:rPr>
          <w:rFonts w:ascii="Arial" w:hAnsi="Arial" w:cs="Arial"/>
          <w:bCs/>
          <w:sz w:val="20"/>
          <w:szCs w:val="20"/>
        </w:rPr>
        <w:t xml:space="preserve"> </w:t>
      </w:r>
      <w:r>
        <w:rPr>
          <w:rFonts w:ascii="Arial" w:hAnsi="Arial" w:cs="Arial"/>
          <w:bCs/>
          <w:sz w:val="20"/>
          <w:szCs w:val="20"/>
        </w:rPr>
        <w:t>Finanzierungspartner</w:t>
      </w:r>
      <w:r w:rsidRPr="00BF7CA4">
        <w:rPr>
          <w:rFonts w:ascii="Arial" w:hAnsi="Arial" w:cs="Arial"/>
          <w:sz w:val="20"/>
          <w:szCs w:val="20"/>
        </w:rPr>
        <w:t xml:space="preserve"> vor, </w:t>
      </w:r>
      <w:r w:rsidRPr="006168A0">
        <w:rPr>
          <w:rFonts w:ascii="Arial" w:hAnsi="Arial" w:cs="Arial"/>
          <w:sz w:val="20"/>
          <w:szCs w:val="20"/>
        </w:rPr>
        <w:t>kann</w:t>
      </w:r>
      <w:r>
        <w:rPr>
          <w:rFonts w:ascii="Arial" w:hAnsi="Arial" w:cs="Arial"/>
          <w:sz w:val="20"/>
          <w:szCs w:val="20"/>
        </w:rPr>
        <w:t xml:space="preserve"> der Co-Investor diesen </w:t>
      </w:r>
      <w:r w:rsidR="00C92CBC">
        <w:rPr>
          <w:rFonts w:ascii="Arial" w:hAnsi="Arial" w:cs="Arial"/>
          <w:sz w:val="20"/>
          <w:szCs w:val="20"/>
        </w:rPr>
        <w:t>Wandeldarlehensvertrag</w:t>
      </w:r>
      <w:r w:rsidRPr="00A21FFC">
        <w:rPr>
          <w:rFonts w:ascii="Arial" w:hAnsi="Arial" w:cs="Arial"/>
          <w:sz w:val="20"/>
          <w:szCs w:val="20"/>
        </w:rPr>
        <w:t xml:space="preserve"> </w:t>
      </w:r>
      <w:r>
        <w:rPr>
          <w:rFonts w:ascii="Arial" w:hAnsi="Arial" w:cs="Arial"/>
          <w:sz w:val="20"/>
          <w:szCs w:val="20"/>
        </w:rPr>
        <w:t xml:space="preserve">gemäß </w:t>
      </w:r>
      <w:r w:rsidRPr="00C4082D">
        <w:rPr>
          <w:rFonts w:ascii="Arial" w:hAnsi="Arial" w:cs="Arial"/>
          <w:sz w:val="20"/>
          <w:szCs w:val="20"/>
        </w:rPr>
        <w:t xml:space="preserve">§ </w:t>
      </w:r>
      <w:r>
        <w:rPr>
          <w:rFonts w:ascii="Arial" w:hAnsi="Arial" w:cs="Arial"/>
          <w:sz w:val="20"/>
          <w:szCs w:val="20"/>
        </w:rPr>
        <w:t xml:space="preserve">7.2 </w:t>
      </w:r>
      <w:proofErr w:type="spellStart"/>
      <w:r>
        <w:rPr>
          <w:rFonts w:ascii="Arial" w:hAnsi="Arial" w:cs="Arial"/>
          <w:sz w:val="20"/>
          <w:szCs w:val="20"/>
        </w:rPr>
        <w:t>lit</w:t>
      </w:r>
      <w:proofErr w:type="spellEnd"/>
      <w:r>
        <w:rPr>
          <w:rFonts w:ascii="Arial" w:hAnsi="Arial" w:cs="Arial"/>
          <w:sz w:val="20"/>
          <w:szCs w:val="20"/>
        </w:rPr>
        <w:t>. a) kündigen</w:t>
      </w:r>
      <w:r w:rsidRPr="00BF7CA4">
        <w:rPr>
          <w:rFonts w:ascii="Arial" w:hAnsi="Arial" w:cs="Arial"/>
          <w:sz w:val="20"/>
          <w:szCs w:val="20"/>
        </w:rPr>
        <w:t>.</w:t>
      </w:r>
    </w:p>
    <w:p w14:paraId="19CCE9A0" w14:textId="77777777" w:rsidR="00EE61E2" w:rsidRPr="00ED7F78" w:rsidRDefault="00EE61E2" w:rsidP="00D469D3">
      <w:pPr>
        <w:pStyle w:val="berschrift2"/>
        <w:rPr>
          <w:rFonts w:eastAsiaTheme="minorHAnsi"/>
        </w:rPr>
      </w:pPr>
      <w:bookmarkStart w:id="61" w:name="_Toc224291896"/>
      <w:bookmarkStart w:id="62" w:name="_Toc225959921"/>
      <w:r w:rsidRPr="00ED7F78">
        <w:rPr>
          <w:rFonts w:eastAsiaTheme="minorHAnsi"/>
        </w:rPr>
        <w:t>§ 6.2</w:t>
      </w:r>
      <w:r w:rsidRPr="00ED7F78">
        <w:rPr>
          <w:rFonts w:eastAsiaTheme="minorHAnsi"/>
        </w:rPr>
        <w:tab/>
        <w:t>Zustimmungspflichtige Handlungen</w:t>
      </w:r>
      <w:bookmarkEnd w:id="61"/>
      <w:bookmarkEnd w:id="62"/>
    </w:p>
    <w:p w14:paraId="7804BF77" w14:textId="28B030F3" w:rsidR="00EE61E2" w:rsidRPr="00A21FFC" w:rsidRDefault="00EE61E2" w:rsidP="00ED7F78">
      <w:pPr>
        <w:spacing w:before="120" w:after="240" w:line="300" w:lineRule="auto"/>
        <w:jc w:val="both"/>
        <w:rPr>
          <w:rFonts w:ascii="Arial" w:hAnsi="Arial" w:cs="Arial"/>
          <w:sz w:val="20"/>
          <w:szCs w:val="20"/>
        </w:rPr>
      </w:pPr>
      <w:r w:rsidRPr="00ED7F78">
        <w:rPr>
          <w:rFonts w:ascii="Arial" w:hAnsi="Arial" w:cs="Arial"/>
          <w:bCs/>
          <w:sz w:val="20"/>
          <w:szCs w:val="20"/>
        </w:rPr>
        <w:t>Zustimmungspflichtige Handlungen sind:</w:t>
      </w:r>
    </w:p>
    <w:p w14:paraId="44A6FE7B" w14:textId="17521A1F" w:rsidR="00EE61E2" w:rsidRPr="00A21FFC" w:rsidRDefault="00EE61E2" w:rsidP="00EE61E2">
      <w:pPr>
        <w:pStyle w:val="Listenabsatz"/>
        <w:numPr>
          <w:ilvl w:val="0"/>
          <w:numId w:val="24"/>
        </w:numPr>
        <w:spacing w:before="120" w:after="240" w:line="300" w:lineRule="auto"/>
        <w:ind w:left="993"/>
        <w:contextualSpacing w:val="0"/>
        <w:jc w:val="both"/>
        <w:rPr>
          <w:rFonts w:ascii="Arial" w:hAnsi="Arial" w:cs="Arial"/>
          <w:sz w:val="20"/>
          <w:szCs w:val="20"/>
        </w:rPr>
      </w:pPr>
      <w:r w:rsidRPr="00A21FFC">
        <w:rPr>
          <w:rFonts w:ascii="Arial" w:hAnsi="Arial" w:cs="Arial"/>
          <w:sz w:val="20"/>
          <w:szCs w:val="20"/>
        </w:rPr>
        <w:t xml:space="preserve">wesentliche Änderung der </w:t>
      </w:r>
      <w:r w:rsidRPr="00ED7F78">
        <w:rPr>
          <w:rFonts w:ascii="Arial" w:hAnsi="Arial" w:cs="Arial"/>
          <w:b/>
          <w:bCs/>
          <w:sz w:val="20"/>
          <w:szCs w:val="20"/>
        </w:rPr>
        <w:t>Geschäftstätigkeit</w:t>
      </w:r>
      <w:r w:rsidRPr="00A21FFC">
        <w:rPr>
          <w:rFonts w:ascii="Arial" w:hAnsi="Arial" w:cs="Arial"/>
          <w:sz w:val="20"/>
          <w:szCs w:val="20"/>
        </w:rPr>
        <w:t>;</w:t>
      </w:r>
    </w:p>
    <w:p w14:paraId="557D9185" w14:textId="01BE35A5" w:rsidR="00EE61E2" w:rsidRPr="00A21FFC" w:rsidRDefault="00EE61E2" w:rsidP="00EE61E2">
      <w:pPr>
        <w:pStyle w:val="Listenabsatz"/>
        <w:numPr>
          <w:ilvl w:val="0"/>
          <w:numId w:val="24"/>
        </w:numPr>
        <w:spacing w:before="120" w:after="240" w:line="300" w:lineRule="auto"/>
        <w:ind w:left="993"/>
        <w:contextualSpacing w:val="0"/>
        <w:jc w:val="both"/>
        <w:rPr>
          <w:rFonts w:ascii="Arial" w:hAnsi="Arial" w:cs="Arial"/>
          <w:sz w:val="20"/>
          <w:szCs w:val="20"/>
        </w:rPr>
      </w:pPr>
      <w:r>
        <w:rPr>
          <w:rFonts w:ascii="Arial" w:hAnsi="Arial" w:cs="Arial"/>
          <w:sz w:val="20"/>
          <w:szCs w:val="20"/>
        </w:rPr>
        <w:t>Änderung der</w:t>
      </w:r>
      <w:r w:rsidRPr="00BF7CA4">
        <w:rPr>
          <w:rFonts w:ascii="Arial" w:hAnsi="Arial" w:cs="Arial"/>
          <w:sz w:val="20"/>
          <w:szCs w:val="20"/>
        </w:rPr>
        <w:t xml:space="preserve"> </w:t>
      </w:r>
      <w:r w:rsidRPr="00ED7F78">
        <w:rPr>
          <w:rFonts w:ascii="Arial" w:hAnsi="Arial" w:cs="Arial"/>
          <w:b/>
          <w:bCs/>
          <w:sz w:val="20"/>
          <w:szCs w:val="20"/>
        </w:rPr>
        <w:t>Geschäftsplanung</w:t>
      </w:r>
      <w:r>
        <w:rPr>
          <w:rFonts w:ascii="Arial" w:hAnsi="Arial" w:cs="Arial"/>
          <w:b/>
          <w:bCs/>
          <w:sz w:val="20"/>
          <w:szCs w:val="20"/>
        </w:rPr>
        <w:t xml:space="preserve"> </w:t>
      </w:r>
      <w:r w:rsidRPr="00ED7F78">
        <w:rPr>
          <w:rFonts w:ascii="Arial" w:hAnsi="Arial" w:cs="Arial"/>
          <w:sz w:val="20"/>
          <w:szCs w:val="20"/>
        </w:rPr>
        <w:t>gegenüber der Planung</w:t>
      </w:r>
      <w:r w:rsidRPr="00A21FFC">
        <w:rPr>
          <w:rFonts w:ascii="Arial" w:hAnsi="Arial" w:cs="Arial"/>
          <w:sz w:val="20"/>
          <w:szCs w:val="20"/>
        </w:rPr>
        <w:t xml:space="preserve">, die dem Co-Investor vor Abschluss dieses </w:t>
      </w:r>
      <w:r w:rsidR="00C92CBC">
        <w:rPr>
          <w:rFonts w:ascii="Arial" w:hAnsi="Arial" w:cs="Arial"/>
          <w:sz w:val="20"/>
          <w:szCs w:val="20"/>
        </w:rPr>
        <w:t>Wandeldarlehensvertrag</w:t>
      </w:r>
      <w:r w:rsidRPr="00A21FFC">
        <w:rPr>
          <w:rFonts w:ascii="Arial" w:hAnsi="Arial" w:cs="Arial"/>
          <w:sz w:val="20"/>
          <w:szCs w:val="20"/>
        </w:rPr>
        <w:t>s vorgelegt wurde;</w:t>
      </w:r>
    </w:p>
    <w:p w14:paraId="4D44772E" w14:textId="0A3DFB41" w:rsidR="00EE61E2" w:rsidRPr="00A21FFC" w:rsidRDefault="00EE61E2" w:rsidP="00EE61E2">
      <w:pPr>
        <w:pStyle w:val="Listenabsatz"/>
        <w:numPr>
          <w:ilvl w:val="0"/>
          <w:numId w:val="24"/>
        </w:numPr>
        <w:spacing w:before="120" w:after="240" w:line="300" w:lineRule="auto"/>
        <w:ind w:left="993"/>
        <w:contextualSpacing w:val="0"/>
        <w:jc w:val="both"/>
        <w:rPr>
          <w:rFonts w:ascii="Arial" w:hAnsi="Arial" w:cs="Arial"/>
          <w:sz w:val="20"/>
          <w:szCs w:val="20"/>
        </w:rPr>
      </w:pPr>
      <w:r w:rsidRPr="00A21FFC">
        <w:rPr>
          <w:rFonts w:ascii="Arial" w:hAnsi="Arial" w:cs="Arial"/>
          <w:sz w:val="20"/>
          <w:szCs w:val="20"/>
        </w:rPr>
        <w:t>Änderung der gemäß § 1.</w:t>
      </w:r>
      <w:r>
        <w:rPr>
          <w:rFonts w:ascii="Arial" w:hAnsi="Arial" w:cs="Arial"/>
          <w:sz w:val="20"/>
          <w:szCs w:val="20"/>
        </w:rPr>
        <w:t>4</w:t>
      </w:r>
      <w:r w:rsidRPr="00A21FFC">
        <w:rPr>
          <w:rFonts w:ascii="Arial" w:hAnsi="Arial" w:cs="Arial"/>
          <w:sz w:val="20"/>
          <w:szCs w:val="20"/>
        </w:rPr>
        <w:t xml:space="preserve"> </w:t>
      </w:r>
      <w:proofErr w:type="spellStart"/>
      <w:r w:rsidRPr="00A21FFC">
        <w:rPr>
          <w:rFonts w:ascii="Arial" w:hAnsi="Arial" w:cs="Arial"/>
          <w:sz w:val="20"/>
          <w:szCs w:val="20"/>
        </w:rPr>
        <w:t>lit</w:t>
      </w:r>
      <w:proofErr w:type="spellEnd"/>
      <w:r w:rsidRPr="00A21FFC">
        <w:rPr>
          <w:rFonts w:ascii="Arial" w:hAnsi="Arial" w:cs="Arial"/>
          <w:sz w:val="20"/>
          <w:szCs w:val="20"/>
        </w:rPr>
        <w:t xml:space="preserve">. a) dieses </w:t>
      </w:r>
      <w:r w:rsidR="00C92CBC">
        <w:rPr>
          <w:rFonts w:ascii="Arial" w:hAnsi="Arial" w:cs="Arial"/>
          <w:sz w:val="20"/>
          <w:szCs w:val="20"/>
        </w:rPr>
        <w:t>Wandeldarlehensvertrag</w:t>
      </w:r>
      <w:r w:rsidRPr="00A21FFC">
        <w:rPr>
          <w:rFonts w:ascii="Arial" w:hAnsi="Arial" w:cs="Arial"/>
          <w:sz w:val="20"/>
          <w:szCs w:val="20"/>
        </w:rPr>
        <w:t xml:space="preserve">s vorgelegten </w:t>
      </w:r>
      <w:r w:rsidRPr="00ED7F78">
        <w:rPr>
          <w:rFonts w:ascii="Arial" w:hAnsi="Arial" w:cs="Arial"/>
          <w:b/>
          <w:bCs/>
          <w:sz w:val="20"/>
          <w:szCs w:val="20"/>
        </w:rPr>
        <w:t>Satzung</w:t>
      </w:r>
      <w:r w:rsidRPr="00A21FFC">
        <w:rPr>
          <w:rFonts w:ascii="Arial" w:hAnsi="Arial" w:cs="Arial"/>
          <w:sz w:val="20"/>
          <w:szCs w:val="20"/>
        </w:rPr>
        <w:t>;</w:t>
      </w:r>
    </w:p>
    <w:p w14:paraId="569CEDB6" w14:textId="6EE565F4" w:rsidR="00EE61E2" w:rsidRPr="00A21FFC" w:rsidRDefault="00EE61E2" w:rsidP="00EE61E2">
      <w:pPr>
        <w:pStyle w:val="Listenabsatz"/>
        <w:numPr>
          <w:ilvl w:val="0"/>
          <w:numId w:val="24"/>
        </w:numPr>
        <w:spacing w:before="120" w:after="240" w:line="300" w:lineRule="auto"/>
        <w:ind w:left="993"/>
        <w:contextualSpacing w:val="0"/>
        <w:jc w:val="both"/>
        <w:rPr>
          <w:rFonts w:ascii="Arial" w:hAnsi="Arial" w:cs="Arial"/>
          <w:sz w:val="20"/>
          <w:szCs w:val="20"/>
        </w:rPr>
      </w:pPr>
      <w:r w:rsidRPr="00ED7F78">
        <w:rPr>
          <w:rFonts w:ascii="Arial" w:hAnsi="Arial" w:cs="Arial"/>
          <w:b/>
          <w:bCs/>
          <w:sz w:val="20"/>
          <w:szCs w:val="20"/>
        </w:rPr>
        <w:t>gesellschaftsrechtliche Änderungen</w:t>
      </w:r>
      <w:r>
        <w:rPr>
          <w:rFonts w:ascii="Arial" w:hAnsi="Arial" w:cs="Arial"/>
          <w:sz w:val="20"/>
          <w:szCs w:val="20"/>
        </w:rPr>
        <w:t>,</w:t>
      </w:r>
      <w:r w:rsidRPr="00A21FFC">
        <w:rPr>
          <w:rFonts w:ascii="Arial" w:hAnsi="Arial" w:cs="Arial"/>
          <w:sz w:val="20"/>
          <w:szCs w:val="20"/>
        </w:rPr>
        <w:t xml:space="preserve"> </w:t>
      </w:r>
      <w:r w:rsidRPr="00A21FFC">
        <w:rPr>
          <w:rFonts w:ascii="Arial" w:hAnsi="Arial" w:cs="Arial"/>
          <w:color w:val="000000"/>
          <w:sz w:val="20"/>
          <w:szCs w:val="20"/>
        </w:rPr>
        <w:t>insbesondere Änderungen in der Gesellschafterstruktur,</w:t>
      </w:r>
      <w:r>
        <w:rPr>
          <w:rFonts w:ascii="Arial" w:hAnsi="Arial" w:cs="Arial"/>
          <w:color w:val="000000"/>
          <w:sz w:val="20"/>
          <w:szCs w:val="20"/>
        </w:rPr>
        <w:t xml:space="preserve"> Abschluss</w:t>
      </w:r>
      <w:r w:rsidRPr="00A21FFC">
        <w:rPr>
          <w:rFonts w:ascii="Arial" w:hAnsi="Arial" w:cs="Arial"/>
          <w:sz w:val="20"/>
          <w:szCs w:val="20"/>
        </w:rPr>
        <w:t xml:space="preserve"> eines Beteiligungsvertrags</w:t>
      </w:r>
      <w:r>
        <w:rPr>
          <w:rFonts w:ascii="Arial" w:hAnsi="Arial" w:cs="Arial"/>
          <w:sz w:val="20"/>
          <w:szCs w:val="20"/>
        </w:rPr>
        <w:t>,</w:t>
      </w:r>
      <w:r w:rsidRPr="00A21FFC">
        <w:rPr>
          <w:rFonts w:ascii="Arial" w:hAnsi="Arial" w:cs="Arial"/>
          <w:sz w:val="20"/>
          <w:szCs w:val="20"/>
        </w:rPr>
        <w:t xml:space="preserve"> Änderung eines bestehenden Beteiligungsvertrags und/oder </w:t>
      </w:r>
      <w:r>
        <w:rPr>
          <w:rFonts w:ascii="Arial" w:hAnsi="Arial" w:cs="Arial"/>
          <w:sz w:val="20"/>
          <w:szCs w:val="20"/>
        </w:rPr>
        <w:t xml:space="preserve">Teilnahme der </w:t>
      </w:r>
      <w:r w:rsidRPr="00A21FFC">
        <w:rPr>
          <w:rFonts w:ascii="Arial" w:hAnsi="Arial" w:cs="Arial"/>
          <w:sz w:val="20"/>
          <w:szCs w:val="20"/>
        </w:rPr>
        <w:t>Gesellschaft an einer Umwandlungsmaßnahme;</w:t>
      </w:r>
    </w:p>
    <w:p w14:paraId="5D583C54" w14:textId="202C5E2F" w:rsidR="00EE61E2" w:rsidRPr="00A21FFC" w:rsidRDefault="00EE61E2" w:rsidP="00EE61E2">
      <w:pPr>
        <w:pStyle w:val="Listenabsatz"/>
        <w:numPr>
          <w:ilvl w:val="0"/>
          <w:numId w:val="24"/>
        </w:numPr>
        <w:spacing w:before="120" w:after="240" w:line="300" w:lineRule="auto"/>
        <w:ind w:left="993"/>
        <w:contextualSpacing w:val="0"/>
        <w:jc w:val="both"/>
        <w:rPr>
          <w:rFonts w:ascii="Arial" w:hAnsi="Arial" w:cs="Arial"/>
          <w:sz w:val="20"/>
          <w:szCs w:val="20"/>
        </w:rPr>
      </w:pPr>
      <w:r w:rsidRPr="00A21FFC">
        <w:rPr>
          <w:rFonts w:ascii="Arial" w:hAnsi="Arial" w:cs="Arial"/>
          <w:sz w:val="20"/>
          <w:szCs w:val="20"/>
        </w:rPr>
        <w:t xml:space="preserve">Änderung des bestehenden </w:t>
      </w:r>
      <w:r>
        <w:rPr>
          <w:rFonts w:ascii="Arial" w:hAnsi="Arial" w:cs="Arial"/>
          <w:sz w:val="20"/>
          <w:szCs w:val="20"/>
        </w:rPr>
        <w:t>V</w:t>
      </w:r>
      <w:r w:rsidRPr="00A21FFC">
        <w:rPr>
          <w:rFonts w:ascii="Arial" w:hAnsi="Arial" w:cs="Arial"/>
          <w:sz w:val="20"/>
          <w:szCs w:val="20"/>
        </w:rPr>
        <w:t>ertrags</w:t>
      </w:r>
      <w:r>
        <w:rPr>
          <w:rFonts w:ascii="Arial" w:hAnsi="Arial" w:cs="Arial"/>
          <w:sz w:val="20"/>
          <w:szCs w:val="20"/>
        </w:rPr>
        <w:t xml:space="preserve"> über die </w:t>
      </w:r>
      <w:r w:rsidRPr="00ED7F78">
        <w:rPr>
          <w:rFonts w:ascii="Arial" w:hAnsi="Arial" w:cs="Arial"/>
          <w:b/>
          <w:bCs/>
          <w:sz w:val="20"/>
          <w:szCs w:val="20"/>
        </w:rPr>
        <w:t>L-Bank-</w:t>
      </w:r>
      <w:r w:rsidR="0006389B">
        <w:rPr>
          <w:rFonts w:ascii="Arial" w:hAnsi="Arial" w:cs="Arial"/>
          <w:b/>
          <w:bCs/>
          <w:sz w:val="20"/>
          <w:szCs w:val="20"/>
        </w:rPr>
        <w:t>Finanzier</w:t>
      </w:r>
      <w:r w:rsidRPr="00ED7F78">
        <w:rPr>
          <w:rFonts w:ascii="Arial" w:hAnsi="Arial" w:cs="Arial"/>
          <w:b/>
          <w:bCs/>
          <w:sz w:val="20"/>
          <w:szCs w:val="20"/>
        </w:rPr>
        <w:t>ung</w:t>
      </w:r>
      <w:r w:rsidRPr="00A21FFC">
        <w:rPr>
          <w:rFonts w:ascii="Arial" w:hAnsi="Arial" w:cs="Arial"/>
          <w:sz w:val="20"/>
          <w:szCs w:val="20"/>
        </w:rPr>
        <w:t>;</w:t>
      </w:r>
    </w:p>
    <w:p w14:paraId="1D0F3ADC" w14:textId="2F7CA9D4" w:rsidR="00EE61E2" w:rsidRPr="00A21FFC" w:rsidRDefault="00EE61E2" w:rsidP="00EE61E2">
      <w:pPr>
        <w:pStyle w:val="Listenabsatz"/>
        <w:numPr>
          <w:ilvl w:val="0"/>
          <w:numId w:val="24"/>
        </w:numPr>
        <w:spacing w:before="120" w:after="240" w:line="300" w:lineRule="auto"/>
        <w:ind w:left="993"/>
        <w:contextualSpacing w:val="0"/>
        <w:jc w:val="both"/>
        <w:rPr>
          <w:rFonts w:ascii="Arial" w:hAnsi="Arial" w:cs="Arial"/>
          <w:sz w:val="20"/>
          <w:szCs w:val="20"/>
        </w:rPr>
      </w:pPr>
      <w:r>
        <w:rPr>
          <w:rFonts w:ascii="Arial" w:hAnsi="Arial" w:cs="Arial"/>
          <w:sz w:val="20"/>
          <w:szCs w:val="20"/>
        </w:rPr>
        <w:t xml:space="preserve">Abruf und </w:t>
      </w:r>
      <w:r w:rsidRPr="00BF7CA4">
        <w:rPr>
          <w:rFonts w:ascii="Arial" w:hAnsi="Arial" w:cs="Arial"/>
          <w:b/>
          <w:bCs/>
          <w:sz w:val="20"/>
          <w:szCs w:val="20"/>
        </w:rPr>
        <w:t xml:space="preserve">Verwendung der Finanzierung nicht </w:t>
      </w:r>
      <w:r w:rsidRPr="00A21FFC">
        <w:rPr>
          <w:rFonts w:ascii="Arial" w:hAnsi="Arial" w:cs="Arial"/>
          <w:sz w:val="20"/>
          <w:szCs w:val="20"/>
        </w:rPr>
        <w:t>im gleichen (anteiligen) Verhältnis wie die L-Bank-</w:t>
      </w:r>
      <w:r>
        <w:rPr>
          <w:rFonts w:ascii="Arial" w:hAnsi="Arial" w:cs="Arial"/>
          <w:sz w:val="20"/>
          <w:szCs w:val="20"/>
        </w:rPr>
        <w:t>Finanzierung</w:t>
      </w:r>
      <w:r w:rsidRPr="00A21FFC">
        <w:rPr>
          <w:rFonts w:ascii="Arial" w:hAnsi="Arial" w:cs="Arial"/>
          <w:sz w:val="20"/>
          <w:szCs w:val="20"/>
        </w:rPr>
        <w:t xml:space="preserve"> zur Umsetzung des Vorhabens, es sei denn, der Co-Investor geht gegenüber der L-Bank-</w:t>
      </w:r>
      <w:r>
        <w:rPr>
          <w:rFonts w:ascii="Arial" w:hAnsi="Arial" w:cs="Arial"/>
          <w:sz w:val="20"/>
          <w:szCs w:val="20"/>
        </w:rPr>
        <w:t>Finanzierung</w:t>
      </w:r>
      <w:r w:rsidRPr="00A21FFC">
        <w:rPr>
          <w:rFonts w:ascii="Arial" w:hAnsi="Arial" w:cs="Arial"/>
          <w:sz w:val="20"/>
          <w:szCs w:val="20"/>
        </w:rPr>
        <w:t xml:space="preserve"> in Vorleistung;</w:t>
      </w:r>
    </w:p>
    <w:p w14:paraId="6C51C351" w14:textId="3FAC0FCD" w:rsidR="00EE61E2" w:rsidRPr="00A21FFC" w:rsidRDefault="00EE61E2" w:rsidP="00EE61E2">
      <w:pPr>
        <w:pStyle w:val="Listenabsatz"/>
        <w:numPr>
          <w:ilvl w:val="0"/>
          <w:numId w:val="24"/>
        </w:numPr>
        <w:spacing w:before="120" w:after="240" w:line="300" w:lineRule="auto"/>
        <w:ind w:left="993"/>
        <w:contextualSpacing w:val="0"/>
        <w:jc w:val="both"/>
        <w:rPr>
          <w:rFonts w:ascii="Arial" w:hAnsi="Arial" w:cs="Arial"/>
          <w:sz w:val="20"/>
          <w:szCs w:val="20"/>
        </w:rPr>
      </w:pPr>
      <w:r w:rsidRPr="00A21FFC">
        <w:rPr>
          <w:rFonts w:ascii="Arial" w:hAnsi="Arial" w:cs="Arial"/>
          <w:sz w:val="20"/>
          <w:szCs w:val="20"/>
        </w:rPr>
        <w:t xml:space="preserve">verdeckte und/oder offene </w:t>
      </w:r>
      <w:r w:rsidRPr="00ED7F78">
        <w:rPr>
          <w:rFonts w:ascii="Arial" w:hAnsi="Arial" w:cs="Arial"/>
          <w:b/>
          <w:bCs/>
          <w:sz w:val="20"/>
          <w:szCs w:val="20"/>
        </w:rPr>
        <w:t>Gewinnausschüttungen an Gesellschafter</w:t>
      </w:r>
      <w:r w:rsidRPr="00A21FFC">
        <w:rPr>
          <w:rFonts w:ascii="Arial" w:hAnsi="Arial" w:cs="Arial"/>
          <w:sz w:val="20"/>
          <w:szCs w:val="20"/>
        </w:rPr>
        <w:t xml:space="preserve">; Erhöhungen oder Begründungen von Zahlungspflichten </w:t>
      </w:r>
      <w:r w:rsidR="00F92FAA">
        <w:rPr>
          <w:rFonts w:ascii="Arial" w:hAnsi="Arial" w:cs="Arial"/>
          <w:sz w:val="20"/>
          <w:szCs w:val="20"/>
        </w:rPr>
        <w:t>gegenüber</w:t>
      </w:r>
      <w:r w:rsidR="00F92FAA" w:rsidRPr="00A21FFC">
        <w:rPr>
          <w:rFonts w:ascii="Arial" w:hAnsi="Arial" w:cs="Arial"/>
          <w:sz w:val="20"/>
          <w:szCs w:val="20"/>
        </w:rPr>
        <w:t xml:space="preserve"> </w:t>
      </w:r>
      <w:r w:rsidRPr="00A21FFC">
        <w:rPr>
          <w:rFonts w:ascii="Arial" w:hAnsi="Arial" w:cs="Arial"/>
          <w:sz w:val="20"/>
          <w:szCs w:val="20"/>
        </w:rPr>
        <w:t>Gesellschafter</w:t>
      </w:r>
      <w:r w:rsidR="00F92FAA">
        <w:rPr>
          <w:rFonts w:ascii="Arial" w:hAnsi="Arial" w:cs="Arial"/>
          <w:sz w:val="20"/>
          <w:szCs w:val="20"/>
        </w:rPr>
        <w:t>n</w:t>
      </w:r>
      <w:r w:rsidRPr="00A21FFC">
        <w:rPr>
          <w:rFonts w:ascii="Arial" w:hAnsi="Arial" w:cs="Arial"/>
          <w:sz w:val="20"/>
          <w:szCs w:val="20"/>
        </w:rPr>
        <w:t xml:space="preserve"> (insbesondere Löhne und Gehälter, Miet- und Pachtzahlungen), soweit diese nicht gesetzlich oder durch andere Bestimmungen zwingend vorgegeben sind;</w:t>
      </w:r>
    </w:p>
    <w:p w14:paraId="17BED983" w14:textId="248AA4DA" w:rsidR="00EE61E2" w:rsidRPr="00A21FFC" w:rsidRDefault="00F92FAA" w:rsidP="00EE61E2">
      <w:pPr>
        <w:pStyle w:val="Listenabsatz"/>
        <w:numPr>
          <w:ilvl w:val="0"/>
          <w:numId w:val="24"/>
        </w:numPr>
        <w:spacing w:before="120" w:after="240" w:line="300" w:lineRule="auto"/>
        <w:ind w:left="993"/>
        <w:contextualSpacing w:val="0"/>
        <w:jc w:val="both"/>
        <w:rPr>
          <w:rFonts w:ascii="Arial" w:hAnsi="Arial" w:cs="Arial"/>
          <w:sz w:val="20"/>
          <w:szCs w:val="20"/>
        </w:rPr>
      </w:pPr>
      <w:r>
        <w:rPr>
          <w:rFonts w:ascii="Arial" w:hAnsi="Arial" w:cs="Arial"/>
          <w:sz w:val="20"/>
          <w:szCs w:val="20"/>
        </w:rPr>
        <w:t xml:space="preserve">Abweichungen von </w:t>
      </w:r>
      <w:r w:rsidRPr="00C0187D">
        <w:rPr>
          <w:rFonts w:ascii="Arial" w:hAnsi="Arial" w:cs="Arial"/>
          <w:sz w:val="20"/>
          <w:szCs w:val="20"/>
        </w:rPr>
        <w:t>den</w:t>
      </w:r>
      <w:r w:rsidRPr="00BF7CA4">
        <w:rPr>
          <w:rFonts w:ascii="Arial" w:hAnsi="Arial" w:cs="Arial"/>
          <w:sz w:val="20"/>
          <w:szCs w:val="20"/>
        </w:rPr>
        <w:t xml:space="preserve"> </w:t>
      </w:r>
      <w:r w:rsidR="00EE61E2" w:rsidRPr="00A21FFC">
        <w:rPr>
          <w:rFonts w:ascii="Arial" w:hAnsi="Arial" w:cs="Arial"/>
          <w:sz w:val="20"/>
          <w:szCs w:val="20"/>
        </w:rPr>
        <w:t xml:space="preserve">Vorgaben </w:t>
      </w:r>
      <w:r>
        <w:rPr>
          <w:rFonts w:ascii="Arial" w:hAnsi="Arial" w:cs="Arial"/>
          <w:sz w:val="20"/>
          <w:szCs w:val="20"/>
        </w:rPr>
        <w:t xml:space="preserve">zu </w:t>
      </w:r>
      <w:r w:rsidRPr="00BF7CA4">
        <w:rPr>
          <w:rFonts w:ascii="Arial" w:hAnsi="Arial" w:cs="Arial"/>
          <w:b/>
          <w:bCs/>
          <w:sz w:val="20"/>
          <w:szCs w:val="20"/>
        </w:rPr>
        <w:t xml:space="preserve">Gesellschafterdarlehen </w:t>
      </w:r>
      <w:r w:rsidR="00EE61E2" w:rsidRPr="00A21FFC">
        <w:rPr>
          <w:rFonts w:ascii="Arial" w:hAnsi="Arial" w:cs="Arial"/>
          <w:sz w:val="20"/>
          <w:szCs w:val="20"/>
        </w:rPr>
        <w:t xml:space="preserve">nach § </w:t>
      </w:r>
      <w:r>
        <w:rPr>
          <w:rFonts w:ascii="Arial" w:hAnsi="Arial" w:cs="Arial"/>
          <w:sz w:val="20"/>
          <w:szCs w:val="20"/>
        </w:rPr>
        <w:t>4</w:t>
      </w:r>
      <w:r w:rsidR="00EE61E2" w:rsidRPr="00A21FFC">
        <w:rPr>
          <w:rFonts w:ascii="Arial" w:hAnsi="Arial" w:cs="Arial"/>
          <w:sz w:val="20"/>
          <w:szCs w:val="20"/>
        </w:rPr>
        <w:t>;</w:t>
      </w:r>
    </w:p>
    <w:p w14:paraId="0FAB3D66" w14:textId="6AE07DC9" w:rsidR="00EE61E2" w:rsidRPr="00A21FFC" w:rsidRDefault="00EE61E2" w:rsidP="00EE61E2">
      <w:pPr>
        <w:pStyle w:val="Listenabsatz"/>
        <w:spacing w:before="120" w:after="240" w:line="300" w:lineRule="auto"/>
        <w:ind w:left="993" w:hanging="284"/>
        <w:contextualSpacing w:val="0"/>
        <w:jc w:val="both"/>
        <w:rPr>
          <w:rFonts w:ascii="Arial" w:hAnsi="Arial" w:cs="Arial"/>
          <w:sz w:val="20"/>
          <w:szCs w:val="20"/>
        </w:rPr>
      </w:pPr>
      <w:r w:rsidRPr="00A21FFC">
        <w:rPr>
          <w:rFonts w:ascii="Arial" w:hAnsi="Arial" w:cs="Arial"/>
          <w:sz w:val="20"/>
          <w:szCs w:val="20"/>
        </w:rPr>
        <w:t>i)</w:t>
      </w:r>
      <w:r w:rsidRPr="00A21FFC">
        <w:rPr>
          <w:rFonts w:ascii="Arial" w:hAnsi="Arial" w:cs="Arial"/>
          <w:sz w:val="20"/>
          <w:szCs w:val="20"/>
        </w:rPr>
        <w:tab/>
        <w:t xml:space="preserve">entgeltliche oder unentgeltliche </w:t>
      </w:r>
      <w:r w:rsidRPr="00ED7F78">
        <w:rPr>
          <w:rFonts w:ascii="Arial" w:hAnsi="Arial" w:cs="Arial"/>
          <w:b/>
          <w:bCs/>
          <w:sz w:val="20"/>
          <w:szCs w:val="20"/>
        </w:rPr>
        <w:t>Verfügungen über materielle oder immaterielle Vermögensgegenstände</w:t>
      </w:r>
      <w:r w:rsidRPr="00A21FFC">
        <w:rPr>
          <w:rFonts w:ascii="Arial" w:hAnsi="Arial" w:cs="Arial"/>
          <w:sz w:val="20"/>
          <w:szCs w:val="20"/>
        </w:rPr>
        <w:t xml:space="preserve">, die einzeln oder gemeinsam mindestens 50% aller Vermögenswerte der Gesellschaft (entsprechend dem Verkehrswert) darstellen, unabhängig, ob bilanziert oder nicht, in einer oder mehreren zusammenhängenden Transaktionen; </w:t>
      </w:r>
    </w:p>
    <w:p w14:paraId="375F3E7B" w14:textId="01C5DD19" w:rsidR="00EE61E2" w:rsidRPr="00A21FFC" w:rsidRDefault="00EE61E2" w:rsidP="00EE61E2">
      <w:pPr>
        <w:pStyle w:val="Listenabsatz"/>
        <w:spacing w:before="120" w:after="240" w:line="300" w:lineRule="auto"/>
        <w:ind w:left="993" w:hanging="284"/>
        <w:contextualSpacing w:val="0"/>
        <w:jc w:val="both"/>
        <w:rPr>
          <w:rFonts w:ascii="Arial" w:hAnsi="Arial" w:cs="Arial"/>
          <w:sz w:val="20"/>
          <w:szCs w:val="20"/>
        </w:rPr>
      </w:pPr>
      <w:r w:rsidRPr="00A21FFC">
        <w:rPr>
          <w:rFonts w:ascii="Arial" w:hAnsi="Arial" w:cs="Arial"/>
          <w:sz w:val="20"/>
          <w:szCs w:val="20"/>
        </w:rPr>
        <w:t>j)</w:t>
      </w:r>
      <w:r w:rsidRPr="00A21FFC">
        <w:rPr>
          <w:rFonts w:ascii="Arial" w:hAnsi="Arial" w:cs="Arial"/>
          <w:sz w:val="20"/>
          <w:szCs w:val="20"/>
        </w:rPr>
        <w:tab/>
      </w:r>
      <w:r w:rsidRPr="00ED7F78">
        <w:rPr>
          <w:rFonts w:ascii="Arial" w:hAnsi="Arial" w:cs="Arial"/>
          <w:b/>
          <w:bCs/>
          <w:sz w:val="20"/>
          <w:szCs w:val="20"/>
        </w:rPr>
        <w:t>Verfügungen über gewerbliche Schutzrechte</w:t>
      </w:r>
      <w:r w:rsidRPr="00A21FFC">
        <w:rPr>
          <w:rFonts w:ascii="Arial" w:hAnsi="Arial" w:cs="Arial"/>
          <w:sz w:val="20"/>
          <w:szCs w:val="20"/>
        </w:rPr>
        <w:t xml:space="preserve"> oder sonstige immaterielle oder materielle Vermögensgegenstände, die zur Umsetzung des Vorhabens erforderlich sind, ausgenommen zum Zeitpunkt des Abschlusses dieses </w:t>
      </w:r>
      <w:r w:rsidR="00C92CBC">
        <w:rPr>
          <w:rFonts w:ascii="Arial" w:hAnsi="Arial" w:cs="Arial"/>
          <w:sz w:val="20"/>
          <w:szCs w:val="20"/>
        </w:rPr>
        <w:t>Wandeldarlehensvertrag</w:t>
      </w:r>
      <w:r w:rsidRPr="00A21FFC">
        <w:rPr>
          <w:rFonts w:ascii="Arial" w:hAnsi="Arial" w:cs="Arial"/>
          <w:sz w:val="20"/>
          <w:szCs w:val="20"/>
        </w:rPr>
        <w:t>s bereits erfolgte, aufschiebend bedingte Rückübertragungen von immateriellen Vermögensgegenständen an eine Körperschaft des öffentlichen Rechts im Falle des Scheiterns des Vorhabens;</w:t>
      </w:r>
    </w:p>
    <w:p w14:paraId="5BECD903" w14:textId="5644EB28" w:rsidR="00EE61E2" w:rsidRPr="00A21FFC" w:rsidRDefault="00EE61E2" w:rsidP="00EE61E2">
      <w:pPr>
        <w:pStyle w:val="Listenabsatz"/>
        <w:spacing w:before="120" w:after="240" w:line="300" w:lineRule="auto"/>
        <w:ind w:left="993" w:hanging="284"/>
        <w:contextualSpacing w:val="0"/>
        <w:jc w:val="both"/>
        <w:rPr>
          <w:rFonts w:ascii="Arial" w:hAnsi="Arial" w:cs="Arial"/>
          <w:sz w:val="20"/>
          <w:szCs w:val="20"/>
        </w:rPr>
      </w:pPr>
      <w:r w:rsidRPr="00A21FFC">
        <w:rPr>
          <w:rFonts w:ascii="Arial" w:hAnsi="Arial" w:cs="Arial"/>
          <w:sz w:val="20"/>
          <w:szCs w:val="20"/>
        </w:rPr>
        <w:t>k)</w:t>
      </w:r>
      <w:r w:rsidRPr="00A21FFC">
        <w:rPr>
          <w:rFonts w:ascii="Arial" w:hAnsi="Arial" w:cs="Arial"/>
          <w:sz w:val="20"/>
          <w:szCs w:val="20"/>
        </w:rPr>
        <w:tab/>
      </w:r>
      <w:r w:rsidR="00F92FAA" w:rsidRPr="00BF7CA4">
        <w:rPr>
          <w:rFonts w:ascii="Arial" w:hAnsi="Arial" w:cs="Arial"/>
          <w:b/>
          <w:bCs/>
          <w:sz w:val="20"/>
          <w:szCs w:val="20"/>
        </w:rPr>
        <w:t xml:space="preserve">Inanspruchnahme von </w:t>
      </w:r>
      <w:r w:rsidRPr="00ED7F78">
        <w:rPr>
          <w:rFonts w:ascii="Arial" w:hAnsi="Arial" w:cs="Arial"/>
          <w:b/>
          <w:bCs/>
          <w:sz w:val="20"/>
          <w:szCs w:val="20"/>
        </w:rPr>
        <w:t>Darlehen</w:t>
      </w:r>
      <w:r w:rsidRPr="00A21FFC">
        <w:rPr>
          <w:rFonts w:ascii="Arial" w:hAnsi="Arial" w:cs="Arial"/>
          <w:sz w:val="20"/>
          <w:szCs w:val="20"/>
        </w:rPr>
        <w:t xml:space="preserve"> oder sonstige</w:t>
      </w:r>
      <w:r w:rsidR="00F92FAA">
        <w:rPr>
          <w:rFonts w:ascii="Arial" w:hAnsi="Arial" w:cs="Arial"/>
          <w:sz w:val="20"/>
          <w:szCs w:val="20"/>
        </w:rPr>
        <w:t>n</w:t>
      </w:r>
      <w:r w:rsidRPr="00A21FFC">
        <w:rPr>
          <w:rFonts w:ascii="Arial" w:hAnsi="Arial" w:cs="Arial"/>
          <w:sz w:val="20"/>
          <w:szCs w:val="20"/>
        </w:rPr>
        <w:t xml:space="preserve"> Finanzierungen</w:t>
      </w:r>
      <w:r w:rsidR="00F92FAA">
        <w:rPr>
          <w:rFonts w:ascii="Arial" w:hAnsi="Arial" w:cs="Arial"/>
          <w:sz w:val="20"/>
          <w:szCs w:val="20"/>
        </w:rPr>
        <w:t xml:space="preserve">, </w:t>
      </w:r>
      <w:r w:rsidR="00F92FAA" w:rsidRPr="00ED7F78">
        <w:rPr>
          <w:rFonts w:ascii="Arial" w:hAnsi="Arial" w:cs="Arial"/>
          <w:b/>
          <w:bCs/>
          <w:sz w:val="20"/>
          <w:szCs w:val="20"/>
        </w:rPr>
        <w:t>Gewährung von</w:t>
      </w:r>
      <w:r w:rsidRPr="00ED7F78">
        <w:rPr>
          <w:rFonts w:ascii="Arial" w:hAnsi="Arial" w:cs="Arial"/>
          <w:b/>
          <w:bCs/>
          <w:sz w:val="20"/>
          <w:szCs w:val="20"/>
        </w:rPr>
        <w:t xml:space="preserve"> Darlehen</w:t>
      </w:r>
      <w:r w:rsidRPr="00A21FFC">
        <w:rPr>
          <w:rFonts w:ascii="Arial" w:hAnsi="Arial" w:cs="Arial"/>
          <w:sz w:val="20"/>
          <w:szCs w:val="20"/>
        </w:rPr>
        <w:t xml:space="preserve"> (insbesondere </w:t>
      </w:r>
      <w:r w:rsidR="00F92FAA">
        <w:rPr>
          <w:rFonts w:ascii="Arial" w:hAnsi="Arial" w:cs="Arial"/>
          <w:sz w:val="20"/>
          <w:szCs w:val="20"/>
        </w:rPr>
        <w:t>von</w:t>
      </w:r>
      <w:r w:rsidRPr="00A21FFC">
        <w:rPr>
          <w:rFonts w:ascii="Arial" w:hAnsi="Arial" w:cs="Arial"/>
          <w:sz w:val="20"/>
          <w:szCs w:val="20"/>
        </w:rPr>
        <w:t xml:space="preserve"> Finanzverbindlichkeiten im Sinne von Bürgschaften, Garantien, Akkreditiven sowie Derivate) und </w:t>
      </w:r>
      <w:r w:rsidR="00F92FAA" w:rsidRPr="00BF7CA4">
        <w:rPr>
          <w:rFonts w:ascii="Arial" w:hAnsi="Arial" w:cs="Arial"/>
          <w:b/>
          <w:bCs/>
          <w:sz w:val="20"/>
          <w:szCs w:val="20"/>
        </w:rPr>
        <w:t>Bestellung von Sicherheiten</w:t>
      </w:r>
      <w:r w:rsidR="00F92FAA">
        <w:rPr>
          <w:rFonts w:ascii="Arial" w:hAnsi="Arial" w:cs="Arial"/>
          <w:sz w:val="20"/>
          <w:szCs w:val="20"/>
        </w:rPr>
        <w:t xml:space="preserve"> </w:t>
      </w:r>
      <w:r w:rsidRPr="00A21FFC">
        <w:rPr>
          <w:rFonts w:ascii="Arial" w:hAnsi="Arial" w:cs="Arial"/>
          <w:sz w:val="20"/>
          <w:szCs w:val="20"/>
        </w:rPr>
        <w:t xml:space="preserve">an Vermögensgegenständen der Gesellschaft keine Sicherheiten bestellt werden, ausgenommen (i) branchenübliche Pfand- und </w:t>
      </w:r>
      <w:proofErr w:type="spellStart"/>
      <w:r w:rsidRPr="00A21FFC">
        <w:rPr>
          <w:rFonts w:ascii="Arial" w:hAnsi="Arial" w:cs="Arial"/>
          <w:sz w:val="20"/>
          <w:szCs w:val="20"/>
        </w:rPr>
        <w:t>Sicherheitenrechte</w:t>
      </w:r>
      <w:proofErr w:type="spellEnd"/>
      <w:r w:rsidRPr="00A21FFC">
        <w:rPr>
          <w:rFonts w:ascii="Arial" w:hAnsi="Arial" w:cs="Arial"/>
          <w:sz w:val="20"/>
          <w:szCs w:val="20"/>
        </w:rPr>
        <w:t xml:space="preserve"> von Kreditinstituten aufgrund Allgemeiner Geschäftsbedingungen, (ii) Sicherheiten im Rahmen der Beschaffung des Umlaufvermögens an den Vermögensgegenständen selbst, sei es zugunsten der jeweiligen Lieferanten oder zugunsten der den jeweiligen Beschaffungsvorgang finanzierenden Dritten und (iii) im Rahmen einer Finanzierungsrunde</w:t>
      </w:r>
      <w:r w:rsidR="00F92FAA">
        <w:rPr>
          <w:rFonts w:ascii="Arial" w:hAnsi="Arial" w:cs="Arial"/>
          <w:sz w:val="20"/>
          <w:szCs w:val="20"/>
        </w:rPr>
        <w:t>, und</w:t>
      </w:r>
    </w:p>
    <w:p w14:paraId="284E2A3F" w14:textId="2CFE53C5" w:rsidR="00EE61E2" w:rsidRDefault="00EE61E2" w:rsidP="00EE61E2">
      <w:pPr>
        <w:pStyle w:val="Listenabsatz"/>
        <w:spacing w:before="120" w:after="240" w:line="300" w:lineRule="auto"/>
        <w:ind w:left="993" w:hanging="426"/>
        <w:contextualSpacing w:val="0"/>
        <w:jc w:val="both"/>
        <w:rPr>
          <w:rFonts w:ascii="Arial" w:hAnsi="Arial" w:cs="Arial"/>
          <w:sz w:val="20"/>
          <w:szCs w:val="20"/>
        </w:rPr>
      </w:pPr>
      <w:r w:rsidRPr="00A21FFC">
        <w:rPr>
          <w:rFonts w:ascii="Arial" w:hAnsi="Arial" w:cs="Arial"/>
          <w:sz w:val="20"/>
          <w:szCs w:val="20"/>
        </w:rPr>
        <w:t>l)</w:t>
      </w:r>
      <w:r w:rsidRPr="00A21FFC">
        <w:rPr>
          <w:rFonts w:ascii="Arial" w:hAnsi="Arial" w:cs="Arial"/>
          <w:sz w:val="20"/>
          <w:szCs w:val="20"/>
        </w:rPr>
        <w:tab/>
      </w:r>
      <w:r w:rsidR="00F92FAA">
        <w:rPr>
          <w:rFonts w:ascii="Arial" w:hAnsi="Arial" w:cs="Arial"/>
          <w:sz w:val="20"/>
          <w:szCs w:val="20"/>
        </w:rPr>
        <w:t xml:space="preserve">Beendigung oder Einschränkung des </w:t>
      </w:r>
      <w:r w:rsidRPr="00ED7F78">
        <w:rPr>
          <w:rFonts w:ascii="Arial" w:hAnsi="Arial" w:cs="Arial"/>
          <w:b/>
          <w:bCs/>
          <w:sz w:val="20"/>
          <w:szCs w:val="20"/>
        </w:rPr>
        <w:t>Versicherungsschutz</w:t>
      </w:r>
      <w:r w:rsidR="00F92FAA">
        <w:rPr>
          <w:rFonts w:ascii="Arial" w:hAnsi="Arial" w:cs="Arial"/>
          <w:b/>
          <w:bCs/>
          <w:sz w:val="20"/>
          <w:szCs w:val="20"/>
        </w:rPr>
        <w:t>es</w:t>
      </w:r>
      <w:r w:rsidRPr="00A21FFC">
        <w:rPr>
          <w:rFonts w:ascii="Arial" w:hAnsi="Arial" w:cs="Arial"/>
          <w:sz w:val="20"/>
          <w:szCs w:val="20"/>
        </w:rPr>
        <w:t xml:space="preserve"> gegen betriebsübliche Risiken</w:t>
      </w:r>
      <w:r w:rsidR="00F92FAA">
        <w:rPr>
          <w:rFonts w:ascii="Arial" w:hAnsi="Arial" w:cs="Arial"/>
          <w:sz w:val="20"/>
          <w:szCs w:val="20"/>
        </w:rPr>
        <w:t>.</w:t>
      </w:r>
    </w:p>
    <w:p w14:paraId="20D0A400" w14:textId="6AFA9920" w:rsidR="00F92FAA" w:rsidRDefault="00F92FAA" w:rsidP="00ED7F78">
      <w:pPr>
        <w:pStyle w:val="berschrift2"/>
      </w:pPr>
      <w:bookmarkStart w:id="63" w:name="_Toc224291897"/>
      <w:bookmarkStart w:id="64" w:name="_Toc225959922"/>
      <w:r w:rsidRPr="00D469D3">
        <w:t>§ 6.3</w:t>
      </w:r>
      <w:r w:rsidRPr="00D469D3">
        <w:tab/>
        <w:t>Einholung der Zustimmung</w:t>
      </w:r>
      <w:bookmarkEnd w:id="63"/>
      <w:bookmarkEnd w:id="64"/>
    </w:p>
    <w:p w14:paraId="7F3057A8" w14:textId="77777777" w:rsidR="00F92FAA" w:rsidRPr="006723EC" w:rsidRDefault="00F92FAA" w:rsidP="00F92FAA">
      <w:pPr>
        <w:spacing w:before="120" w:after="240" w:line="300" w:lineRule="auto"/>
        <w:jc w:val="both"/>
        <w:rPr>
          <w:rFonts w:ascii="Arial" w:hAnsi="Arial" w:cs="Arial"/>
          <w:sz w:val="20"/>
          <w:szCs w:val="20"/>
        </w:rPr>
      </w:pPr>
      <w:r>
        <w:rPr>
          <w:rFonts w:ascii="Arial" w:hAnsi="Arial" w:cs="Arial"/>
          <w:sz w:val="20"/>
          <w:szCs w:val="20"/>
        </w:rPr>
        <w:t>Die Zustimmung der Finanzierungspartner erfolgt auf Antrag der Gesellschaft oder des Betreuungspartners als Vertreter der Gesellschaft. Der Antrag muss die</w:t>
      </w:r>
      <w:r w:rsidRPr="006723EC">
        <w:rPr>
          <w:rFonts w:ascii="Arial" w:hAnsi="Arial" w:cs="Arial"/>
          <w:sz w:val="20"/>
          <w:szCs w:val="20"/>
        </w:rPr>
        <w:t xml:space="preserve"> maßgeblichen Gründe</w:t>
      </w:r>
      <w:r>
        <w:rPr>
          <w:rFonts w:ascii="Arial" w:hAnsi="Arial" w:cs="Arial"/>
          <w:sz w:val="20"/>
          <w:szCs w:val="20"/>
        </w:rPr>
        <w:t xml:space="preserve"> für die Vornahme der Zustimmungspflichtigen </w:t>
      </w:r>
      <w:r w:rsidRPr="00D109F3">
        <w:rPr>
          <w:rFonts w:ascii="Arial" w:hAnsi="Arial" w:cs="Arial"/>
          <w:sz w:val="20"/>
          <w:szCs w:val="20"/>
        </w:rPr>
        <w:t>Handlung sowie die dafür erforderlichen Unterlagen</w:t>
      </w:r>
      <w:r>
        <w:rPr>
          <w:rFonts w:ascii="Arial" w:hAnsi="Arial" w:cs="Arial"/>
          <w:sz w:val="20"/>
          <w:szCs w:val="20"/>
        </w:rPr>
        <w:t xml:space="preserve"> enthalten und an alle Finanzierungspartner gesendet werden. Die Antragstellung kann per E-Mail erfolgen. Mit Zugang des Antrags bei der L-Bank gilt diese auch beim Land Baden-Württemberg als zugegangen.</w:t>
      </w:r>
    </w:p>
    <w:p w14:paraId="7C9FC90E" w14:textId="77777777" w:rsidR="00F92FAA" w:rsidRDefault="00F92FAA" w:rsidP="00F92FAA">
      <w:pPr>
        <w:pStyle w:val="Listenabsatz"/>
        <w:spacing w:before="120" w:after="240" w:line="300" w:lineRule="auto"/>
        <w:ind w:left="0"/>
        <w:jc w:val="both"/>
        <w:rPr>
          <w:rFonts w:ascii="Arial" w:hAnsi="Arial" w:cs="Arial"/>
          <w:sz w:val="20"/>
          <w:szCs w:val="20"/>
        </w:rPr>
      </w:pPr>
      <w:r>
        <w:rPr>
          <w:rFonts w:ascii="Arial" w:hAnsi="Arial" w:cs="Arial"/>
          <w:sz w:val="20"/>
          <w:szCs w:val="20"/>
        </w:rPr>
        <w:t xml:space="preserve">Der Antrag ist vollständig, wenn ihm alle von einem oder mehreren Finanzierungspartnern </w:t>
      </w:r>
      <w:r w:rsidRPr="006723EC">
        <w:rPr>
          <w:rFonts w:ascii="Arial" w:hAnsi="Arial" w:cs="Arial"/>
          <w:sz w:val="20"/>
          <w:szCs w:val="20"/>
        </w:rPr>
        <w:t>(nach-)geforderten Unterlagen beigefügt sind</w:t>
      </w:r>
      <w:r>
        <w:rPr>
          <w:rFonts w:ascii="Arial" w:hAnsi="Arial" w:cs="Arial"/>
          <w:sz w:val="20"/>
          <w:szCs w:val="20"/>
        </w:rPr>
        <w:t>. Werden von einem Finanzierungspartner Unterlagen (nach-)gefordert, so hat die Gesellschaft beziehungsweise der Betreuungspartner diese auch an die anderen Finanzierungspartner zu übersenden.</w:t>
      </w:r>
    </w:p>
    <w:p w14:paraId="18F11633" w14:textId="77777777" w:rsidR="00F92FAA" w:rsidRDefault="00F92FAA" w:rsidP="00F92FAA">
      <w:pPr>
        <w:pStyle w:val="Listenabsatz"/>
        <w:spacing w:before="120" w:after="240" w:line="300" w:lineRule="auto"/>
        <w:ind w:left="0"/>
        <w:jc w:val="both"/>
        <w:rPr>
          <w:rFonts w:ascii="Arial" w:hAnsi="Arial" w:cs="Arial"/>
          <w:sz w:val="20"/>
          <w:szCs w:val="20"/>
        </w:rPr>
      </w:pPr>
    </w:p>
    <w:p w14:paraId="73ED5C98" w14:textId="77777777" w:rsidR="00F92FAA" w:rsidRDefault="00F92FAA" w:rsidP="00F92FAA">
      <w:pPr>
        <w:pStyle w:val="Listenabsatz"/>
        <w:spacing w:before="120" w:after="240" w:line="300" w:lineRule="auto"/>
        <w:ind w:left="0"/>
        <w:jc w:val="both"/>
        <w:rPr>
          <w:rFonts w:ascii="Arial" w:hAnsi="Arial" w:cs="Arial"/>
          <w:sz w:val="20"/>
          <w:szCs w:val="20"/>
        </w:rPr>
      </w:pPr>
      <w:r w:rsidRPr="0090531B">
        <w:rPr>
          <w:rFonts w:ascii="Arial" w:hAnsi="Arial" w:cs="Arial"/>
          <w:sz w:val="20"/>
          <w:szCs w:val="20"/>
        </w:rPr>
        <w:t>Jeder</w:t>
      </w:r>
      <w:r>
        <w:rPr>
          <w:rFonts w:ascii="Arial" w:hAnsi="Arial" w:cs="Arial"/>
          <w:sz w:val="20"/>
          <w:szCs w:val="20"/>
        </w:rPr>
        <w:t xml:space="preserve"> Finanzierungspartner hat seine Entscheidung über den Antrag innerhalb von 15</w:t>
      </w:r>
      <w:r w:rsidRPr="006723EC">
        <w:rPr>
          <w:rFonts w:ascii="Arial" w:hAnsi="Arial" w:cs="Arial"/>
          <w:sz w:val="20"/>
          <w:szCs w:val="20"/>
        </w:rPr>
        <w:t xml:space="preserve"> Bankarbeitstagen nach Zugang de</w:t>
      </w:r>
      <w:r>
        <w:rPr>
          <w:rFonts w:ascii="Arial" w:hAnsi="Arial" w:cs="Arial"/>
          <w:sz w:val="20"/>
          <w:szCs w:val="20"/>
        </w:rPr>
        <w:t>s</w:t>
      </w:r>
      <w:r w:rsidRPr="006723EC">
        <w:rPr>
          <w:rFonts w:ascii="Arial" w:hAnsi="Arial" w:cs="Arial"/>
          <w:sz w:val="20"/>
          <w:szCs w:val="20"/>
        </w:rPr>
        <w:t xml:space="preserve"> vollständigen </w:t>
      </w:r>
      <w:r>
        <w:rPr>
          <w:rFonts w:ascii="Arial" w:hAnsi="Arial" w:cs="Arial"/>
          <w:sz w:val="20"/>
          <w:szCs w:val="20"/>
        </w:rPr>
        <w:t>Antrags bei ihm zu treffen und die Gesellschaft hierüber in Textform zu informieren.</w:t>
      </w:r>
      <w:r w:rsidRPr="00257939">
        <w:rPr>
          <w:rFonts w:ascii="Arial" w:hAnsi="Arial" w:cs="Arial"/>
          <w:sz w:val="20"/>
          <w:szCs w:val="20"/>
        </w:rPr>
        <w:t xml:space="preserve"> </w:t>
      </w:r>
      <w:r w:rsidRPr="006723EC">
        <w:rPr>
          <w:rFonts w:ascii="Arial" w:hAnsi="Arial" w:cs="Arial"/>
          <w:sz w:val="20"/>
          <w:szCs w:val="20"/>
        </w:rPr>
        <w:t>Das</w:t>
      </w:r>
      <w:r w:rsidRPr="006723EC">
        <w:rPr>
          <w:rFonts w:ascii="Arial" w:hAnsi="Arial" w:cs="Arial"/>
          <w:bCs/>
          <w:color w:val="000000"/>
          <w:sz w:val="20"/>
          <w:szCs w:val="20"/>
        </w:rPr>
        <w:t xml:space="preserve"> Land Baden-Württemberg und die L-Bank können sich </w:t>
      </w:r>
      <w:r>
        <w:rPr>
          <w:rFonts w:ascii="Arial" w:hAnsi="Arial" w:cs="Arial"/>
          <w:bCs/>
          <w:color w:val="000000"/>
          <w:sz w:val="20"/>
          <w:szCs w:val="20"/>
        </w:rPr>
        <w:t xml:space="preserve">hierbei </w:t>
      </w:r>
      <w:r w:rsidRPr="006723EC">
        <w:rPr>
          <w:rFonts w:ascii="Arial" w:hAnsi="Arial" w:cs="Arial"/>
          <w:bCs/>
          <w:color w:val="000000"/>
          <w:sz w:val="20"/>
          <w:szCs w:val="20"/>
        </w:rPr>
        <w:t>gegenseitig vertreten</w:t>
      </w:r>
      <w:r>
        <w:rPr>
          <w:rFonts w:ascii="Arial" w:hAnsi="Arial" w:cs="Arial"/>
          <w:bCs/>
          <w:color w:val="000000"/>
          <w:sz w:val="20"/>
          <w:szCs w:val="20"/>
        </w:rPr>
        <w:t>.</w:t>
      </w:r>
      <w:r>
        <w:rPr>
          <w:rFonts w:ascii="Arial" w:hAnsi="Arial" w:cs="Arial"/>
          <w:sz w:val="20"/>
          <w:szCs w:val="20"/>
        </w:rPr>
        <w:t xml:space="preserve"> Die Gesellschaft hat die Rückmeldung eines jeden Finanzierungspartners an die jeweils anderen beiden Finanzierungspartner weiterzuleiten. Erfolgt keine ausdrückliche Rückmeldung durch einen </w:t>
      </w:r>
      <w:r w:rsidRPr="0090531B">
        <w:rPr>
          <w:rFonts w:ascii="Arial" w:hAnsi="Arial" w:cs="Arial"/>
          <w:sz w:val="20"/>
          <w:szCs w:val="20"/>
        </w:rPr>
        <w:t>Finanzierungspartner, so gilt d</w:t>
      </w:r>
      <w:r>
        <w:rPr>
          <w:rFonts w:ascii="Arial" w:hAnsi="Arial" w:cs="Arial"/>
          <w:sz w:val="20"/>
          <w:szCs w:val="20"/>
        </w:rPr>
        <w:t>essen Zustimmung als abgegeben.</w:t>
      </w:r>
    </w:p>
    <w:p w14:paraId="74062AA7" w14:textId="77777777" w:rsidR="00F92FAA" w:rsidRDefault="00F92FAA" w:rsidP="00F92FAA">
      <w:pPr>
        <w:pStyle w:val="Listenabsatz"/>
        <w:spacing w:before="120" w:after="240" w:line="300" w:lineRule="auto"/>
        <w:ind w:left="0"/>
        <w:jc w:val="both"/>
        <w:rPr>
          <w:rFonts w:ascii="Arial" w:hAnsi="Arial" w:cs="Arial"/>
          <w:sz w:val="20"/>
          <w:szCs w:val="20"/>
        </w:rPr>
      </w:pPr>
    </w:p>
    <w:p w14:paraId="2B9F3730" w14:textId="77777777" w:rsidR="00F92FAA" w:rsidRDefault="00F92FAA" w:rsidP="00F92FAA">
      <w:pPr>
        <w:pStyle w:val="Listenabsatz"/>
        <w:spacing w:before="120" w:after="240" w:line="300" w:lineRule="auto"/>
        <w:ind w:left="0"/>
        <w:jc w:val="both"/>
        <w:rPr>
          <w:rFonts w:ascii="Arial" w:hAnsi="Arial" w:cs="Arial"/>
          <w:sz w:val="20"/>
          <w:szCs w:val="20"/>
        </w:rPr>
      </w:pPr>
      <w:r>
        <w:rPr>
          <w:rFonts w:ascii="Arial" w:hAnsi="Arial" w:cs="Arial"/>
          <w:sz w:val="20"/>
          <w:szCs w:val="20"/>
        </w:rPr>
        <w:t>Die Zustimmungspflicht ist nur dann erfüllt, wenn alle drei Finanzierungspartner zugestimmt haben oder – im Falle einer oder mehrerer fehlenden/r ausdrücklichen/r Zustimmung/en – deren Zustimmung/en mangels ausdrücklicher fristgemäßer Rückmeldung als abgegeben gelten.</w:t>
      </w:r>
    </w:p>
    <w:p w14:paraId="16150348" w14:textId="77777777" w:rsidR="00F92FAA" w:rsidRDefault="00F92FAA" w:rsidP="00F92FAA">
      <w:pPr>
        <w:pStyle w:val="Listenabsatz"/>
        <w:spacing w:before="120" w:after="240" w:line="300" w:lineRule="auto"/>
        <w:ind w:left="0"/>
        <w:jc w:val="both"/>
        <w:rPr>
          <w:rFonts w:ascii="Arial" w:hAnsi="Arial" w:cs="Arial"/>
          <w:sz w:val="20"/>
          <w:szCs w:val="20"/>
        </w:rPr>
      </w:pPr>
    </w:p>
    <w:p w14:paraId="2F641E42" w14:textId="3F2BA8A3" w:rsidR="00F92FAA" w:rsidRDefault="00F92FAA" w:rsidP="00ED7F78">
      <w:pPr>
        <w:pStyle w:val="Listenabsatz"/>
        <w:spacing w:before="120" w:after="240" w:line="300" w:lineRule="auto"/>
        <w:ind w:left="0"/>
        <w:contextualSpacing w:val="0"/>
        <w:jc w:val="both"/>
        <w:rPr>
          <w:rFonts w:ascii="Arial" w:hAnsi="Arial" w:cs="Arial"/>
          <w:sz w:val="20"/>
          <w:szCs w:val="20"/>
        </w:rPr>
      </w:pPr>
      <w:r w:rsidRPr="00C84618">
        <w:rPr>
          <w:rFonts w:ascii="Arial" w:hAnsi="Arial" w:cs="Arial"/>
          <w:sz w:val="20"/>
          <w:szCs w:val="20"/>
        </w:rPr>
        <w:t>Entscheidungen können derart gefasst werden, dass sie von der Erfüllung von Bedingungen abhängig sind oder mit Auflagen versehen werden.</w:t>
      </w:r>
      <w:r>
        <w:rPr>
          <w:rFonts w:ascii="Arial" w:hAnsi="Arial" w:cs="Arial"/>
          <w:sz w:val="20"/>
          <w:szCs w:val="20"/>
        </w:rPr>
        <w:t xml:space="preserve"> Diese sind auch dann von der Gesellschaft zu erfüllen, wenn sie nur von einem Finanzierungspartner verlangt werden.</w:t>
      </w:r>
    </w:p>
    <w:p w14:paraId="518A1B3F" w14:textId="77777777" w:rsidR="00F92FAA" w:rsidRDefault="00F92FAA" w:rsidP="00EE61E2">
      <w:pPr>
        <w:pStyle w:val="Listenabsatz"/>
        <w:spacing w:before="120" w:after="240" w:line="300" w:lineRule="auto"/>
        <w:ind w:left="993" w:hanging="426"/>
        <w:contextualSpacing w:val="0"/>
        <w:jc w:val="both"/>
        <w:rPr>
          <w:rFonts w:ascii="Arial" w:hAnsi="Arial" w:cs="Arial"/>
          <w:sz w:val="20"/>
          <w:szCs w:val="20"/>
        </w:rPr>
      </w:pPr>
    </w:p>
    <w:p w14:paraId="25BD9E16" w14:textId="079C44DF" w:rsidR="00D0145F" w:rsidRPr="00ED7F78" w:rsidRDefault="00D0145F" w:rsidP="00ED7F78">
      <w:pPr>
        <w:pStyle w:val="berschrift1"/>
      </w:pPr>
      <w:bookmarkStart w:id="65" w:name="_Toc225959923"/>
      <w:r w:rsidRPr="00ED7F78">
        <w:t xml:space="preserve">§ 7 Kündigung des </w:t>
      </w:r>
      <w:r w:rsidR="00EC7E05">
        <w:t>Wandeldarlehensv</w:t>
      </w:r>
      <w:r w:rsidRPr="00ED7F78">
        <w:t>ertrags</w:t>
      </w:r>
      <w:bookmarkEnd w:id="65"/>
    </w:p>
    <w:p w14:paraId="04CFD5EB" w14:textId="29E52064" w:rsidR="00D0145F" w:rsidRPr="00A21FFC" w:rsidRDefault="00D0145F" w:rsidP="00ED7F78">
      <w:pPr>
        <w:pStyle w:val="berschrift2"/>
      </w:pPr>
      <w:bookmarkStart w:id="66" w:name="_Toc225959924"/>
      <w:r>
        <w:t>§ 7.1</w:t>
      </w:r>
      <w:r w:rsidRPr="00A21FFC">
        <w:tab/>
        <w:t>Kündigung</w:t>
      </w:r>
      <w:r>
        <w:t>srecht</w:t>
      </w:r>
      <w:r w:rsidR="000E189F">
        <w:t>e</w:t>
      </w:r>
      <w:bookmarkEnd w:id="66"/>
    </w:p>
    <w:p w14:paraId="344E42A2" w14:textId="036B3870" w:rsidR="00D0145F" w:rsidRPr="00A21FFC" w:rsidRDefault="00D0145F" w:rsidP="00D0145F">
      <w:pPr>
        <w:spacing w:before="120" w:after="240" w:line="300" w:lineRule="auto"/>
        <w:jc w:val="both"/>
        <w:rPr>
          <w:rFonts w:ascii="Arial" w:hAnsi="Arial" w:cs="Arial"/>
          <w:sz w:val="20"/>
          <w:szCs w:val="20"/>
        </w:rPr>
      </w:pPr>
      <w:r w:rsidRPr="00A21FFC">
        <w:rPr>
          <w:rFonts w:ascii="Arial" w:hAnsi="Arial" w:cs="Arial"/>
          <w:sz w:val="20"/>
          <w:szCs w:val="20"/>
        </w:rPr>
        <w:t>Eine ordentliche Kündigung des Darlehens scheidet aus.</w:t>
      </w:r>
    </w:p>
    <w:p w14:paraId="7779D03F" w14:textId="2B13A862" w:rsidR="000E189F" w:rsidRDefault="00D0145F" w:rsidP="000E189F">
      <w:pPr>
        <w:spacing w:before="120" w:after="240" w:line="300" w:lineRule="auto"/>
        <w:jc w:val="both"/>
        <w:rPr>
          <w:rFonts w:ascii="Arial" w:hAnsi="Arial" w:cs="Arial"/>
          <w:sz w:val="20"/>
          <w:szCs w:val="20"/>
        </w:rPr>
      </w:pPr>
      <w:r w:rsidRPr="00A21FFC">
        <w:rPr>
          <w:rFonts w:ascii="Arial" w:hAnsi="Arial" w:cs="Arial"/>
          <w:sz w:val="20"/>
          <w:szCs w:val="20"/>
        </w:rPr>
        <w:t>Beide Parteien haben ein außerordentliches Kündigungsrecht bei Vorliegen eines wichtigen Grundes.</w:t>
      </w:r>
      <w:r w:rsidR="000E189F">
        <w:rPr>
          <w:rFonts w:ascii="Arial" w:hAnsi="Arial" w:cs="Arial"/>
          <w:sz w:val="20"/>
          <w:szCs w:val="20"/>
        </w:rPr>
        <w:t xml:space="preserve"> </w:t>
      </w:r>
      <w:r w:rsidR="000E189F" w:rsidRPr="00A21FFC">
        <w:rPr>
          <w:rFonts w:ascii="Arial" w:hAnsi="Arial" w:cs="Arial"/>
          <w:sz w:val="20"/>
          <w:szCs w:val="20"/>
        </w:rPr>
        <w:t>Eine Kündigung aus wichtigem Grund ist nur innerhalb von [</w:t>
      </w:r>
      <w:r w:rsidR="000E189F" w:rsidRPr="00A21FFC">
        <w:rPr>
          <w:rFonts w:ascii="Arial" w:hAnsi="Arial" w:cs="Arial"/>
          <w:sz w:val="20"/>
          <w:szCs w:val="20"/>
          <w:highlight w:val="yellow"/>
        </w:rPr>
        <w:t>sechs Monaten</w:t>
      </w:r>
      <w:r w:rsidR="000E189F" w:rsidRPr="00A21FFC">
        <w:rPr>
          <w:rFonts w:ascii="Arial" w:hAnsi="Arial" w:cs="Arial"/>
          <w:sz w:val="20"/>
          <w:szCs w:val="20"/>
        </w:rPr>
        <w:t>] ab positiver Kenntnis vom Kündigungsgrund zulässig.</w:t>
      </w:r>
      <w:r w:rsidR="000E189F" w:rsidRPr="000E189F">
        <w:rPr>
          <w:rFonts w:ascii="Arial" w:hAnsi="Arial" w:cs="Arial"/>
          <w:sz w:val="20"/>
          <w:szCs w:val="20"/>
        </w:rPr>
        <w:t xml:space="preserve"> </w:t>
      </w:r>
      <w:r w:rsidR="000E189F" w:rsidRPr="00A21FFC">
        <w:rPr>
          <w:rFonts w:ascii="Arial" w:hAnsi="Arial" w:cs="Arial"/>
          <w:sz w:val="20"/>
          <w:szCs w:val="20"/>
        </w:rPr>
        <w:t>Jede Kündigung des Darlehens bedarf der Schriftform.</w:t>
      </w:r>
      <w:r w:rsidR="000E189F">
        <w:rPr>
          <w:rFonts w:ascii="Arial" w:hAnsi="Arial" w:cs="Arial"/>
          <w:sz w:val="20"/>
          <w:szCs w:val="20"/>
        </w:rPr>
        <w:t xml:space="preserve"> </w:t>
      </w:r>
      <w:r w:rsidR="000E189F" w:rsidRPr="00A21FFC">
        <w:rPr>
          <w:rFonts w:ascii="Arial" w:hAnsi="Arial" w:cs="Arial"/>
          <w:sz w:val="20"/>
          <w:szCs w:val="20"/>
        </w:rPr>
        <w:t>Im Fall der Kündigung wird das Darlehen gemäß § 2.1 zur Rückzahlung fällig.</w:t>
      </w:r>
    </w:p>
    <w:p w14:paraId="25E5F51F" w14:textId="4C11ADDF" w:rsidR="000E189F" w:rsidRPr="00A21FFC" w:rsidRDefault="000E189F" w:rsidP="00ED7F78">
      <w:pPr>
        <w:pStyle w:val="berschrift2"/>
      </w:pPr>
      <w:bookmarkStart w:id="67" w:name="_Toc225959925"/>
      <w:r>
        <w:t>§ 7.2</w:t>
      </w:r>
      <w:r w:rsidRPr="00A21FFC">
        <w:tab/>
      </w:r>
      <w:r>
        <w:t xml:space="preserve">Wichtige </w:t>
      </w:r>
      <w:r w:rsidRPr="00A21FFC">
        <w:t>Kündigung</w:t>
      </w:r>
      <w:r>
        <w:t>sgründe</w:t>
      </w:r>
      <w:bookmarkEnd w:id="67"/>
    </w:p>
    <w:p w14:paraId="395F0569" w14:textId="32936DCB" w:rsidR="00D0145F" w:rsidRPr="00A21FFC" w:rsidRDefault="00D0145F" w:rsidP="00D0145F">
      <w:pPr>
        <w:spacing w:before="120" w:after="240" w:line="300" w:lineRule="auto"/>
        <w:jc w:val="both"/>
        <w:rPr>
          <w:rFonts w:ascii="Arial" w:hAnsi="Arial" w:cs="Arial"/>
          <w:sz w:val="20"/>
          <w:szCs w:val="20"/>
        </w:rPr>
      </w:pPr>
      <w:r w:rsidRPr="00A21FFC">
        <w:rPr>
          <w:rFonts w:ascii="Arial" w:hAnsi="Arial" w:cs="Arial"/>
          <w:sz w:val="20"/>
          <w:szCs w:val="20"/>
        </w:rPr>
        <w:t>Ein den Co-Investor zur außerordentlichen Kündigung berechtigender wichtiger Grund liegt insbesondere vor</w:t>
      </w:r>
      <w:r w:rsidR="000E189F">
        <w:rPr>
          <w:rFonts w:ascii="Arial" w:hAnsi="Arial" w:cs="Arial"/>
          <w:sz w:val="20"/>
          <w:szCs w:val="20"/>
        </w:rPr>
        <w:t>, wenn</w:t>
      </w:r>
      <w:r w:rsidRPr="00A21FFC">
        <w:rPr>
          <w:rFonts w:ascii="Arial" w:hAnsi="Arial" w:cs="Arial"/>
          <w:sz w:val="20"/>
          <w:szCs w:val="20"/>
        </w:rPr>
        <w:t>:</w:t>
      </w:r>
    </w:p>
    <w:p w14:paraId="0D5F6EB4" w14:textId="6C360111" w:rsidR="00D0145F" w:rsidRPr="00A21FFC" w:rsidRDefault="00D0145F" w:rsidP="00D0145F">
      <w:pPr>
        <w:pStyle w:val="Listenabsatz"/>
        <w:numPr>
          <w:ilvl w:val="1"/>
          <w:numId w:val="7"/>
        </w:numPr>
        <w:spacing w:before="120" w:after="240" w:line="300" w:lineRule="auto"/>
        <w:ind w:left="709" w:hanging="709"/>
        <w:contextualSpacing w:val="0"/>
        <w:jc w:val="both"/>
        <w:rPr>
          <w:rFonts w:ascii="Arial" w:hAnsi="Arial" w:cs="Arial"/>
          <w:sz w:val="20"/>
          <w:szCs w:val="20"/>
        </w:rPr>
      </w:pPr>
      <w:r w:rsidRPr="00A21FFC">
        <w:rPr>
          <w:rFonts w:ascii="Arial" w:hAnsi="Arial" w:cs="Arial"/>
          <w:sz w:val="20"/>
          <w:szCs w:val="20"/>
        </w:rPr>
        <w:t>die Gesellschaft</w:t>
      </w:r>
      <w:r w:rsidR="002D0640" w:rsidRPr="002D0640">
        <w:rPr>
          <w:rFonts w:ascii="Arial" w:hAnsi="Arial" w:cs="Arial"/>
          <w:sz w:val="20"/>
          <w:szCs w:val="20"/>
        </w:rPr>
        <w:t xml:space="preserve"> </w:t>
      </w:r>
      <w:r w:rsidR="002D0640">
        <w:rPr>
          <w:rFonts w:ascii="Arial" w:hAnsi="Arial" w:cs="Arial"/>
          <w:sz w:val="20"/>
          <w:szCs w:val="20"/>
        </w:rPr>
        <w:t xml:space="preserve">eine </w:t>
      </w:r>
      <w:r w:rsidR="002D0640" w:rsidRPr="00BF7CA4">
        <w:rPr>
          <w:rFonts w:ascii="Arial" w:hAnsi="Arial" w:cs="Arial"/>
          <w:b/>
          <w:bCs/>
          <w:sz w:val="20"/>
          <w:szCs w:val="20"/>
        </w:rPr>
        <w:t>Zustimmungspflichtige Handlung ohne Zustimmung de</w:t>
      </w:r>
      <w:r w:rsidR="002D0640">
        <w:rPr>
          <w:rFonts w:ascii="Arial" w:hAnsi="Arial" w:cs="Arial"/>
          <w:b/>
          <w:bCs/>
          <w:sz w:val="20"/>
          <w:szCs w:val="20"/>
        </w:rPr>
        <w:t>r</w:t>
      </w:r>
      <w:r w:rsidR="002D0640" w:rsidRPr="00BF7CA4">
        <w:rPr>
          <w:rFonts w:ascii="Arial" w:hAnsi="Arial" w:cs="Arial"/>
          <w:b/>
          <w:bCs/>
          <w:sz w:val="20"/>
          <w:szCs w:val="20"/>
        </w:rPr>
        <w:t xml:space="preserve"> </w:t>
      </w:r>
      <w:r w:rsidR="002D0640">
        <w:rPr>
          <w:rFonts w:ascii="Arial" w:hAnsi="Arial" w:cs="Arial"/>
          <w:b/>
          <w:bCs/>
          <w:sz w:val="20"/>
          <w:szCs w:val="20"/>
        </w:rPr>
        <w:t>Finanzierungspartner</w:t>
      </w:r>
      <w:r w:rsidR="002D0640">
        <w:rPr>
          <w:rFonts w:ascii="Arial" w:hAnsi="Arial" w:cs="Arial"/>
          <w:sz w:val="20"/>
          <w:szCs w:val="20"/>
        </w:rPr>
        <w:t xml:space="preserve"> </w:t>
      </w:r>
      <w:r w:rsidR="002D0640" w:rsidRPr="00604F53">
        <w:rPr>
          <w:rFonts w:ascii="Arial" w:hAnsi="Arial" w:cs="Arial"/>
          <w:sz w:val="20"/>
          <w:szCs w:val="20"/>
        </w:rPr>
        <w:t>vornimmt</w:t>
      </w:r>
      <w:r w:rsidRPr="00A21FFC">
        <w:rPr>
          <w:rFonts w:ascii="Arial" w:hAnsi="Arial" w:cs="Arial"/>
          <w:sz w:val="20"/>
          <w:szCs w:val="20"/>
        </w:rPr>
        <w:t xml:space="preserve"> (§ 6);</w:t>
      </w:r>
    </w:p>
    <w:p w14:paraId="2126B5E6" w14:textId="620DFE46" w:rsidR="00D0145F" w:rsidRPr="00A21FFC" w:rsidRDefault="00D0145F" w:rsidP="00D0145F">
      <w:pPr>
        <w:pStyle w:val="Listenabsatz"/>
        <w:numPr>
          <w:ilvl w:val="1"/>
          <w:numId w:val="7"/>
        </w:numPr>
        <w:spacing w:before="120" w:after="240" w:line="300" w:lineRule="auto"/>
        <w:ind w:left="709" w:hanging="709"/>
        <w:contextualSpacing w:val="0"/>
        <w:jc w:val="both"/>
        <w:rPr>
          <w:rFonts w:ascii="Arial" w:hAnsi="Arial" w:cs="Arial"/>
          <w:sz w:val="20"/>
          <w:szCs w:val="20"/>
        </w:rPr>
      </w:pPr>
      <w:r w:rsidRPr="00A21FFC">
        <w:rPr>
          <w:rFonts w:ascii="Arial" w:hAnsi="Arial" w:cs="Arial"/>
          <w:sz w:val="20"/>
          <w:szCs w:val="20"/>
        </w:rPr>
        <w:t xml:space="preserve">gegen </w:t>
      </w:r>
      <w:r w:rsidRPr="00ED7F78">
        <w:rPr>
          <w:rFonts w:ascii="Arial" w:hAnsi="Arial" w:cs="Arial"/>
          <w:b/>
          <w:bCs/>
          <w:sz w:val="20"/>
          <w:szCs w:val="20"/>
        </w:rPr>
        <w:t>Informations- und Nachweispflichten</w:t>
      </w:r>
      <w:r w:rsidRPr="00A21FFC">
        <w:rPr>
          <w:rFonts w:ascii="Arial" w:hAnsi="Arial" w:cs="Arial"/>
          <w:sz w:val="20"/>
          <w:szCs w:val="20"/>
        </w:rPr>
        <w:t xml:space="preserve"> aus § </w:t>
      </w:r>
      <w:r w:rsidR="002D0640">
        <w:rPr>
          <w:rFonts w:ascii="Arial" w:hAnsi="Arial" w:cs="Arial"/>
          <w:sz w:val="20"/>
          <w:szCs w:val="20"/>
        </w:rPr>
        <w:t>8</w:t>
      </w:r>
      <w:r w:rsidRPr="00A21FFC">
        <w:rPr>
          <w:rFonts w:ascii="Arial" w:hAnsi="Arial" w:cs="Arial"/>
          <w:sz w:val="20"/>
          <w:szCs w:val="20"/>
        </w:rPr>
        <w:t xml:space="preserve"> verstoßen wurde;</w:t>
      </w:r>
    </w:p>
    <w:p w14:paraId="651D0F78" w14:textId="4FD0CF1C" w:rsidR="00D0145F" w:rsidRPr="00A21FFC" w:rsidRDefault="00D0145F" w:rsidP="00D0145F">
      <w:pPr>
        <w:pStyle w:val="Listenabsatz"/>
        <w:numPr>
          <w:ilvl w:val="1"/>
          <w:numId w:val="7"/>
        </w:numPr>
        <w:spacing w:before="120" w:after="240" w:line="300" w:lineRule="auto"/>
        <w:ind w:left="709" w:hanging="709"/>
        <w:contextualSpacing w:val="0"/>
        <w:jc w:val="both"/>
        <w:rPr>
          <w:rFonts w:ascii="Arial" w:hAnsi="Arial" w:cs="Arial"/>
          <w:sz w:val="20"/>
          <w:szCs w:val="20"/>
        </w:rPr>
      </w:pPr>
      <w:r w:rsidRPr="00A21FFC">
        <w:rPr>
          <w:rFonts w:ascii="Arial" w:hAnsi="Arial" w:cs="Arial"/>
          <w:sz w:val="20"/>
          <w:szCs w:val="20"/>
        </w:rPr>
        <w:t xml:space="preserve">sich herausstellt, dass eine </w:t>
      </w:r>
      <w:r w:rsidRPr="00ED7F78">
        <w:rPr>
          <w:rFonts w:ascii="Arial" w:hAnsi="Arial" w:cs="Arial"/>
          <w:b/>
          <w:bCs/>
          <w:sz w:val="20"/>
          <w:szCs w:val="20"/>
        </w:rPr>
        <w:t>Zusicherung gemäß § 1.</w:t>
      </w:r>
      <w:r w:rsidR="002E193A" w:rsidRPr="00ED7F78">
        <w:rPr>
          <w:rFonts w:ascii="Arial" w:hAnsi="Arial" w:cs="Arial"/>
          <w:b/>
          <w:bCs/>
          <w:sz w:val="20"/>
          <w:szCs w:val="20"/>
        </w:rPr>
        <w:t>5</w:t>
      </w:r>
      <w:r w:rsidRPr="00A21FFC">
        <w:rPr>
          <w:rFonts w:ascii="Arial" w:hAnsi="Arial" w:cs="Arial"/>
          <w:sz w:val="20"/>
          <w:szCs w:val="20"/>
        </w:rPr>
        <w:t xml:space="preserve"> des </w:t>
      </w:r>
      <w:r w:rsidR="00C92CBC">
        <w:rPr>
          <w:rFonts w:ascii="Arial" w:hAnsi="Arial" w:cs="Arial"/>
          <w:sz w:val="20"/>
          <w:szCs w:val="20"/>
        </w:rPr>
        <w:t>Wandeldarlehensvertrag</w:t>
      </w:r>
      <w:r w:rsidRPr="00A21FFC">
        <w:rPr>
          <w:rFonts w:ascii="Arial" w:hAnsi="Arial" w:cs="Arial"/>
          <w:sz w:val="20"/>
          <w:szCs w:val="20"/>
        </w:rPr>
        <w:t>s unzutreffend oder unvollständig ist,</w:t>
      </w:r>
    </w:p>
    <w:p w14:paraId="26E76369" w14:textId="3CCC27C3" w:rsidR="00D0145F" w:rsidRPr="00A21FFC" w:rsidRDefault="00D0145F" w:rsidP="00D0145F">
      <w:pPr>
        <w:pStyle w:val="Listenabsatz"/>
        <w:numPr>
          <w:ilvl w:val="1"/>
          <w:numId w:val="7"/>
        </w:numPr>
        <w:spacing w:before="120" w:after="240" w:line="300" w:lineRule="auto"/>
        <w:ind w:left="709" w:hanging="709"/>
        <w:contextualSpacing w:val="0"/>
        <w:jc w:val="both"/>
        <w:rPr>
          <w:rFonts w:ascii="Arial" w:hAnsi="Arial" w:cs="Arial"/>
          <w:sz w:val="20"/>
          <w:szCs w:val="20"/>
        </w:rPr>
      </w:pPr>
      <w:r w:rsidRPr="00A21FFC">
        <w:rPr>
          <w:rFonts w:ascii="Arial" w:hAnsi="Arial" w:cs="Arial"/>
          <w:sz w:val="20"/>
          <w:szCs w:val="20"/>
        </w:rPr>
        <w:t xml:space="preserve">die Gesellschaft das </w:t>
      </w:r>
      <w:r w:rsidRPr="00ED7F78">
        <w:rPr>
          <w:rFonts w:ascii="Arial" w:hAnsi="Arial" w:cs="Arial"/>
          <w:b/>
          <w:bCs/>
          <w:sz w:val="20"/>
          <w:szCs w:val="20"/>
        </w:rPr>
        <w:t>Darlehen entgegen de</w:t>
      </w:r>
      <w:r w:rsidR="002E193A" w:rsidRPr="00ED7F78">
        <w:rPr>
          <w:rFonts w:ascii="Arial" w:hAnsi="Arial" w:cs="Arial"/>
          <w:b/>
          <w:bCs/>
          <w:sz w:val="20"/>
          <w:szCs w:val="20"/>
        </w:rPr>
        <w:t>n</w:t>
      </w:r>
      <w:r w:rsidRPr="00ED7F78">
        <w:rPr>
          <w:rFonts w:ascii="Arial" w:hAnsi="Arial" w:cs="Arial"/>
          <w:b/>
          <w:bCs/>
          <w:sz w:val="20"/>
          <w:szCs w:val="20"/>
        </w:rPr>
        <w:t xml:space="preserve"> Förderbedingungen</w:t>
      </w:r>
      <w:r w:rsidRPr="00A21FFC">
        <w:rPr>
          <w:rFonts w:ascii="Arial" w:hAnsi="Arial" w:cs="Arial"/>
          <w:sz w:val="20"/>
          <w:szCs w:val="20"/>
        </w:rPr>
        <w:t xml:space="preserve"> des Programms BW Pre-Seed, wie sie in den Programmbestimmungen niedergelegt sind, erlangt hat oder die Gesellschaft diese nicht mehr erfüllt;</w:t>
      </w:r>
    </w:p>
    <w:p w14:paraId="15DD6D71" w14:textId="781D2D46" w:rsidR="00D0145F" w:rsidRPr="00A21FFC" w:rsidRDefault="00D0145F" w:rsidP="00D0145F">
      <w:pPr>
        <w:pStyle w:val="Listenabsatz"/>
        <w:numPr>
          <w:ilvl w:val="1"/>
          <w:numId w:val="7"/>
        </w:numPr>
        <w:spacing w:before="120" w:after="240" w:line="300" w:lineRule="auto"/>
        <w:ind w:left="709" w:hanging="709"/>
        <w:contextualSpacing w:val="0"/>
        <w:jc w:val="both"/>
        <w:rPr>
          <w:rFonts w:ascii="Arial" w:hAnsi="Arial" w:cs="Arial"/>
          <w:sz w:val="20"/>
          <w:szCs w:val="20"/>
        </w:rPr>
      </w:pPr>
      <w:r w:rsidRPr="00A21FFC">
        <w:rPr>
          <w:rFonts w:ascii="Arial" w:hAnsi="Arial" w:cs="Arial"/>
          <w:sz w:val="20"/>
          <w:szCs w:val="20"/>
        </w:rPr>
        <w:t xml:space="preserve">sich herausstellt, dass die Gesellschaft gegen die den </w:t>
      </w:r>
      <w:r w:rsidRPr="00ED7F78">
        <w:rPr>
          <w:rFonts w:ascii="Arial" w:hAnsi="Arial" w:cs="Arial"/>
          <w:b/>
          <w:bCs/>
          <w:sz w:val="20"/>
          <w:szCs w:val="20"/>
        </w:rPr>
        <w:t>Nachrang gemäß § 3</w:t>
      </w:r>
      <w:r w:rsidRPr="00A21FFC">
        <w:rPr>
          <w:rFonts w:ascii="Arial" w:hAnsi="Arial" w:cs="Arial"/>
          <w:sz w:val="20"/>
          <w:szCs w:val="20"/>
        </w:rPr>
        <w:t xml:space="preserve"> </w:t>
      </w:r>
      <w:r w:rsidR="00493EAB">
        <w:rPr>
          <w:rFonts w:ascii="Arial" w:hAnsi="Arial" w:cs="Arial"/>
          <w:b/>
          <w:bCs/>
          <w:sz w:val="20"/>
          <w:szCs w:val="20"/>
        </w:rPr>
        <w:t>und/oder die die Gesellschafterdarlehen gemäß § 4</w:t>
      </w:r>
      <w:r w:rsidR="00493EAB" w:rsidRPr="00662F1A">
        <w:rPr>
          <w:rFonts w:ascii="Arial" w:hAnsi="Arial" w:cs="Arial"/>
          <w:b/>
          <w:bCs/>
          <w:sz w:val="20"/>
          <w:szCs w:val="20"/>
        </w:rPr>
        <w:t xml:space="preserve"> </w:t>
      </w:r>
      <w:r w:rsidRPr="00A21FFC">
        <w:rPr>
          <w:rFonts w:ascii="Arial" w:hAnsi="Arial" w:cs="Arial"/>
          <w:sz w:val="20"/>
          <w:szCs w:val="20"/>
        </w:rPr>
        <w:t>betreffenden Pflichten verstoßen hat;</w:t>
      </w:r>
    </w:p>
    <w:p w14:paraId="6ABC47AA" w14:textId="045AB788" w:rsidR="00D0145F" w:rsidRDefault="002E193A" w:rsidP="00D0145F">
      <w:pPr>
        <w:pStyle w:val="Listenabsatz"/>
        <w:numPr>
          <w:ilvl w:val="1"/>
          <w:numId w:val="7"/>
        </w:numPr>
        <w:spacing w:before="120" w:after="240" w:line="300" w:lineRule="auto"/>
        <w:ind w:left="709" w:hanging="709"/>
        <w:contextualSpacing w:val="0"/>
        <w:jc w:val="both"/>
        <w:rPr>
          <w:rFonts w:ascii="Arial" w:hAnsi="Arial" w:cs="Arial"/>
          <w:sz w:val="20"/>
          <w:szCs w:val="20"/>
        </w:rPr>
      </w:pPr>
      <w:r>
        <w:rPr>
          <w:rFonts w:ascii="Arial" w:hAnsi="Arial" w:cs="Arial"/>
          <w:sz w:val="20"/>
          <w:szCs w:val="20"/>
        </w:rPr>
        <w:t>die Gesellschaft</w:t>
      </w:r>
      <w:r w:rsidR="00D0145F" w:rsidRPr="00A21FFC">
        <w:rPr>
          <w:rFonts w:ascii="Arial" w:hAnsi="Arial" w:cs="Arial"/>
          <w:sz w:val="20"/>
          <w:szCs w:val="20"/>
        </w:rPr>
        <w:t xml:space="preserve"> </w:t>
      </w:r>
      <w:r w:rsidR="00D0145F" w:rsidRPr="00ED7F78">
        <w:rPr>
          <w:rFonts w:ascii="Arial" w:hAnsi="Arial" w:cs="Arial"/>
          <w:b/>
          <w:bCs/>
          <w:sz w:val="20"/>
          <w:szCs w:val="20"/>
        </w:rPr>
        <w:t>sonstige wesentliche Pflichten</w:t>
      </w:r>
      <w:r>
        <w:rPr>
          <w:rFonts w:ascii="Arial" w:hAnsi="Arial" w:cs="Arial"/>
          <w:sz w:val="20"/>
          <w:szCs w:val="20"/>
        </w:rPr>
        <w:t xml:space="preserve"> aus</w:t>
      </w:r>
      <w:r w:rsidR="00D0145F" w:rsidRPr="00A21FFC">
        <w:rPr>
          <w:rFonts w:ascii="Arial" w:hAnsi="Arial" w:cs="Arial"/>
          <w:sz w:val="20"/>
          <w:szCs w:val="20"/>
        </w:rPr>
        <w:t xml:space="preserve"> diese</w:t>
      </w:r>
      <w:r>
        <w:rPr>
          <w:rFonts w:ascii="Arial" w:hAnsi="Arial" w:cs="Arial"/>
          <w:sz w:val="20"/>
          <w:szCs w:val="20"/>
        </w:rPr>
        <w:t>m</w:t>
      </w:r>
      <w:r w:rsidR="00D0145F" w:rsidRPr="00A21FFC">
        <w:rPr>
          <w:rFonts w:ascii="Arial" w:hAnsi="Arial" w:cs="Arial"/>
          <w:sz w:val="20"/>
          <w:szCs w:val="20"/>
        </w:rPr>
        <w:t xml:space="preserve"> </w:t>
      </w:r>
      <w:r w:rsidR="00C92CBC">
        <w:rPr>
          <w:rFonts w:ascii="Arial" w:hAnsi="Arial" w:cs="Arial"/>
          <w:sz w:val="20"/>
          <w:szCs w:val="20"/>
        </w:rPr>
        <w:t>Wandeldarlehensvertrag</w:t>
      </w:r>
      <w:r>
        <w:rPr>
          <w:rFonts w:ascii="Arial" w:hAnsi="Arial" w:cs="Arial"/>
          <w:sz w:val="20"/>
          <w:szCs w:val="20"/>
        </w:rPr>
        <w:t xml:space="preserve"> verletzt</w:t>
      </w:r>
      <w:r w:rsidR="00D0145F" w:rsidRPr="00A21FFC">
        <w:rPr>
          <w:rFonts w:ascii="Arial" w:hAnsi="Arial" w:cs="Arial"/>
          <w:sz w:val="20"/>
          <w:szCs w:val="20"/>
        </w:rPr>
        <w:t>;</w:t>
      </w:r>
    </w:p>
    <w:p w14:paraId="454F4F92" w14:textId="6888DB36" w:rsidR="002E193A" w:rsidRPr="00A21FFC" w:rsidRDefault="002E193A" w:rsidP="00D0145F">
      <w:pPr>
        <w:pStyle w:val="Listenabsatz"/>
        <w:numPr>
          <w:ilvl w:val="1"/>
          <w:numId w:val="7"/>
        </w:numPr>
        <w:spacing w:before="120" w:after="240" w:line="300" w:lineRule="auto"/>
        <w:ind w:left="709" w:hanging="709"/>
        <w:contextualSpacing w:val="0"/>
        <w:jc w:val="both"/>
        <w:rPr>
          <w:rFonts w:ascii="Arial" w:hAnsi="Arial" w:cs="Arial"/>
          <w:sz w:val="20"/>
          <w:szCs w:val="20"/>
        </w:rPr>
      </w:pPr>
      <w:r w:rsidRPr="00365A26">
        <w:rPr>
          <w:rFonts w:ascii="Arial" w:hAnsi="Arial" w:cs="Arial"/>
          <w:sz w:val="20"/>
          <w:szCs w:val="20"/>
        </w:rPr>
        <w:t>die Gesellschaft</w:t>
      </w:r>
      <w:r>
        <w:rPr>
          <w:rFonts w:ascii="Arial" w:hAnsi="Arial" w:cs="Arial"/>
          <w:sz w:val="20"/>
          <w:szCs w:val="20"/>
        </w:rPr>
        <w:t xml:space="preserve"> </w:t>
      </w:r>
      <w:r w:rsidRPr="00681869">
        <w:rPr>
          <w:rFonts w:ascii="Arial" w:hAnsi="Arial" w:cs="Arial"/>
          <w:sz w:val="20"/>
          <w:szCs w:val="20"/>
        </w:rPr>
        <w:t xml:space="preserve">gegen </w:t>
      </w:r>
      <w:r w:rsidRPr="00BF7CA4">
        <w:rPr>
          <w:rFonts w:ascii="Arial" w:hAnsi="Arial" w:cs="Arial"/>
          <w:sz w:val="20"/>
          <w:szCs w:val="20"/>
        </w:rPr>
        <w:t xml:space="preserve">eine ihr nach § 1.6 auferlegte </w:t>
      </w:r>
      <w:r w:rsidRPr="00BF7CA4">
        <w:rPr>
          <w:rFonts w:ascii="Arial" w:hAnsi="Arial" w:cs="Arial"/>
          <w:b/>
          <w:bCs/>
          <w:sz w:val="20"/>
          <w:szCs w:val="20"/>
        </w:rPr>
        <w:t>Verpflichtung</w:t>
      </w:r>
      <w:r>
        <w:rPr>
          <w:rFonts w:ascii="Arial" w:hAnsi="Arial" w:cs="Arial"/>
          <w:sz w:val="20"/>
          <w:szCs w:val="20"/>
        </w:rPr>
        <w:t xml:space="preserve"> verstößt</w:t>
      </w:r>
      <w:r w:rsidR="00D4689C">
        <w:rPr>
          <w:rFonts w:ascii="Arial" w:hAnsi="Arial" w:cs="Arial"/>
          <w:sz w:val="20"/>
          <w:szCs w:val="20"/>
        </w:rPr>
        <w:t>;</w:t>
      </w:r>
    </w:p>
    <w:p w14:paraId="541626C3" w14:textId="015E92F7" w:rsidR="00D0145F" w:rsidRPr="00A21FFC" w:rsidRDefault="00D0145F" w:rsidP="00D0145F">
      <w:pPr>
        <w:pStyle w:val="Listenabsatz"/>
        <w:numPr>
          <w:ilvl w:val="1"/>
          <w:numId w:val="7"/>
        </w:numPr>
        <w:spacing w:before="120" w:after="240" w:line="300" w:lineRule="auto"/>
        <w:ind w:left="709" w:hanging="709"/>
        <w:contextualSpacing w:val="0"/>
        <w:jc w:val="both"/>
        <w:rPr>
          <w:rFonts w:ascii="Arial" w:hAnsi="Arial" w:cs="Arial"/>
          <w:sz w:val="20"/>
          <w:szCs w:val="20"/>
        </w:rPr>
      </w:pPr>
      <w:r w:rsidRPr="00A21FFC">
        <w:rPr>
          <w:rFonts w:ascii="Arial" w:hAnsi="Arial" w:cs="Arial"/>
          <w:sz w:val="20"/>
          <w:szCs w:val="20"/>
        </w:rPr>
        <w:t xml:space="preserve">ein Beschluss über die </w:t>
      </w:r>
      <w:r w:rsidRPr="00ED7F78">
        <w:rPr>
          <w:rFonts w:ascii="Arial" w:hAnsi="Arial" w:cs="Arial"/>
          <w:b/>
          <w:bCs/>
          <w:sz w:val="20"/>
          <w:szCs w:val="20"/>
        </w:rPr>
        <w:t xml:space="preserve">Auflösung </w:t>
      </w:r>
      <w:r w:rsidR="00BE105D" w:rsidRPr="00ED7F78">
        <w:rPr>
          <w:rFonts w:ascii="Arial" w:hAnsi="Arial" w:cs="Arial"/>
          <w:b/>
          <w:bCs/>
          <w:sz w:val="20"/>
          <w:szCs w:val="20"/>
        </w:rPr>
        <w:t xml:space="preserve">oder Abwicklung </w:t>
      </w:r>
      <w:r w:rsidRPr="00ED7F78">
        <w:rPr>
          <w:rFonts w:ascii="Arial" w:hAnsi="Arial" w:cs="Arial"/>
          <w:b/>
          <w:bCs/>
          <w:sz w:val="20"/>
          <w:szCs w:val="20"/>
        </w:rPr>
        <w:t>der Gesellschaft</w:t>
      </w:r>
      <w:r w:rsidRPr="00A21FFC">
        <w:rPr>
          <w:rFonts w:ascii="Arial" w:hAnsi="Arial" w:cs="Arial"/>
          <w:sz w:val="20"/>
          <w:szCs w:val="20"/>
        </w:rPr>
        <w:t xml:space="preserve"> </w:t>
      </w:r>
      <w:r w:rsidR="00EC7E05">
        <w:rPr>
          <w:rFonts w:ascii="Arial" w:hAnsi="Arial" w:cs="Arial"/>
          <w:sz w:val="20"/>
          <w:szCs w:val="20"/>
        </w:rPr>
        <w:t>gefasst wird</w:t>
      </w:r>
      <w:r w:rsidR="00EC7E05" w:rsidRPr="00A21FFC">
        <w:rPr>
          <w:rFonts w:ascii="Arial" w:hAnsi="Arial" w:cs="Arial"/>
          <w:sz w:val="20"/>
          <w:szCs w:val="20"/>
        </w:rPr>
        <w:t xml:space="preserve"> </w:t>
      </w:r>
      <w:r w:rsidRPr="00A21FFC">
        <w:rPr>
          <w:rFonts w:ascii="Arial" w:hAnsi="Arial" w:cs="Arial"/>
          <w:sz w:val="20"/>
          <w:szCs w:val="20"/>
        </w:rPr>
        <w:t>(beispielsweise nach § 60 Abs</w:t>
      </w:r>
      <w:r w:rsidR="00BE105D">
        <w:rPr>
          <w:rFonts w:ascii="Arial" w:hAnsi="Arial" w:cs="Arial"/>
          <w:sz w:val="20"/>
          <w:szCs w:val="20"/>
        </w:rPr>
        <w:t>atz</w:t>
      </w:r>
      <w:r w:rsidRPr="00A21FFC">
        <w:rPr>
          <w:rFonts w:ascii="Arial" w:hAnsi="Arial" w:cs="Arial"/>
          <w:sz w:val="20"/>
          <w:szCs w:val="20"/>
        </w:rPr>
        <w:t xml:space="preserve"> 1 GmbHG oder § 262 AktG);</w:t>
      </w:r>
    </w:p>
    <w:p w14:paraId="70D9F728" w14:textId="2438D01E" w:rsidR="00D0145F" w:rsidRPr="00A21FFC" w:rsidRDefault="00D0145F" w:rsidP="00D0145F">
      <w:pPr>
        <w:pStyle w:val="Listenabsatz"/>
        <w:numPr>
          <w:ilvl w:val="1"/>
          <w:numId w:val="7"/>
        </w:numPr>
        <w:spacing w:before="120" w:after="240" w:line="300" w:lineRule="auto"/>
        <w:ind w:left="0" w:firstLine="0"/>
        <w:contextualSpacing w:val="0"/>
        <w:jc w:val="both"/>
        <w:rPr>
          <w:rFonts w:ascii="Arial" w:hAnsi="Arial" w:cs="Arial"/>
          <w:sz w:val="20"/>
          <w:szCs w:val="20"/>
        </w:rPr>
      </w:pPr>
      <w:r w:rsidRPr="00A21FFC">
        <w:rPr>
          <w:rFonts w:ascii="Arial" w:hAnsi="Arial" w:cs="Arial"/>
          <w:sz w:val="20"/>
          <w:szCs w:val="20"/>
        </w:rPr>
        <w:t xml:space="preserve">feststeht, dass sich das </w:t>
      </w:r>
      <w:r w:rsidRPr="00ED7F78">
        <w:rPr>
          <w:rFonts w:ascii="Arial" w:hAnsi="Arial" w:cs="Arial"/>
          <w:b/>
          <w:bCs/>
          <w:sz w:val="20"/>
          <w:szCs w:val="20"/>
        </w:rPr>
        <w:t>Vorhaben nicht verwirklichen</w:t>
      </w:r>
      <w:r w:rsidRPr="00A21FFC">
        <w:rPr>
          <w:rFonts w:ascii="Arial" w:hAnsi="Arial" w:cs="Arial"/>
          <w:sz w:val="20"/>
          <w:szCs w:val="20"/>
        </w:rPr>
        <w:t xml:space="preserve"> lässt;</w:t>
      </w:r>
    </w:p>
    <w:p w14:paraId="74EB9E15" w14:textId="3294E631" w:rsidR="00D0145F" w:rsidRPr="00A21FFC" w:rsidRDefault="00BE105D" w:rsidP="00D0145F">
      <w:pPr>
        <w:pStyle w:val="Listenabsatz"/>
        <w:numPr>
          <w:ilvl w:val="1"/>
          <w:numId w:val="7"/>
        </w:numPr>
        <w:spacing w:before="120" w:after="240" w:line="300" w:lineRule="auto"/>
        <w:ind w:left="709" w:hanging="709"/>
        <w:contextualSpacing w:val="0"/>
        <w:jc w:val="both"/>
        <w:rPr>
          <w:rFonts w:ascii="Arial" w:hAnsi="Arial" w:cs="Arial"/>
          <w:sz w:val="20"/>
          <w:szCs w:val="20"/>
        </w:rPr>
      </w:pPr>
      <w:r>
        <w:rPr>
          <w:rFonts w:ascii="Arial" w:hAnsi="Arial" w:cs="Arial"/>
          <w:sz w:val="20"/>
          <w:szCs w:val="20"/>
        </w:rPr>
        <w:t xml:space="preserve">es zu </w:t>
      </w:r>
      <w:r w:rsidR="00D0145F" w:rsidRPr="00ED7F78">
        <w:rPr>
          <w:rFonts w:ascii="Arial" w:hAnsi="Arial" w:cs="Arial"/>
          <w:b/>
          <w:bCs/>
          <w:sz w:val="20"/>
          <w:szCs w:val="20"/>
        </w:rPr>
        <w:t>allgemeiner Zahlungseinstellung, Insolvenzantragstellung</w:t>
      </w:r>
      <w:r w:rsidR="00D0145F" w:rsidRPr="00A21FFC">
        <w:rPr>
          <w:rFonts w:ascii="Arial" w:hAnsi="Arial" w:cs="Arial"/>
          <w:sz w:val="20"/>
          <w:szCs w:val="20"/>
        </w:rPr>
        <w:t xml:space="preserve"> über das Vermögen der Gesellschaft oder Ablehnung der Eröffnung eines Insolvenzverfahrens mangels Masse</w:t>
      </w:r>
      <w:r>
        <w:rPr>
          <w:rFonts w:ascii="Arial" w:hAnsi="Arial" w:cs="Arial"/>
          <w:sz w:val="20"/>
          <w:szCs w:val="20"/>
        </w:rPr>
        <w:t xml:space="preserve"> kommt</w:t>
      </w:r>
      <w:r w:rsidR="00D0145F" w:rsidRPr="00A21FFC">
        <w:rPr>
          <w:rFonts w:ascii="Arial" w:hAnsi="Arial" w:cs="Arial"/>
          <w:sz w:val="20"/>
          <w:szCs w:val="20"/>
        </w:rPr>
        <w:t xml:space="preserve">; </w:t>
      </w:r>
    </w:p>
    <w:p w14:paraId="0E1C82D8" w14:textId="154FBC3C" w:rsidR="00D0145F" w:rsidRPr="00A21FFC" w:rsidRDefault="00BE105D" w:rsidP="00D0145F">
      <w:pPr>
        <w:pStyle w:val="Listenabsatz"/>
        <w:numPr>
          <w:ilvl w:val="1"/>
          <w:numId w:val="7"/>
        </w:numPr>
        <w:spacing w:before="120" w:after="240" w:line="300" w:lineRule="auto"/>
        <w:ind w:left="709" w:hanging="709"/>
        <w:contextualSpacing w:val="0"/>
        <w:jc w:val="both"/>
        <w:rPr>
          <w:rFonts w:ascii="Arial" w:hAnsi="Arial" w:cs="Arial"/>
          <w:sz w:val="20"/>
          <w:szCs w:val="20"/>
        </w:rPr>
      </w:pPr>
      <w:r>
        <w:rPr>
          <w:rFonts w:ascii="Arial" w:hAnsi="Arial" w:cs="Arial"/>
          <w:sz w:val="20"/>
          <w:szCs w:val="20"/>
        </w:rPr>
        <w:t>es zu einer</w:t>
      </w:r>
      <w:r w:rsidR="00D0145F" w:rsidRPr="00A21FFC">
        <w:rPr>
          <w:rFonts w:ascii="Arial" w:hAnsi="Arial" w:cs="Arial"/>
          <w:sz w:val="20"/>
          <w:szCs w:val="20"/>
        </w:rPr>
        <w:t xml:space="preserve"> Pfändung von Vermögenswerten der Gesellschaft oder der sonstigen </w:t>
      </w:r>
      <w:r w:rsidR="00D0145F" w:rsidRPr="00ED7F78">
        <w:rPr>
          <w:rFonts w:ascii="Arial" w:hAnsi="Arial" w:cs="Arial"/>
          <w:b/>
          <w:bCs/>
          <w:sz w:val="20"/>
          <w:szCs w:val="20"/>
        </w:rPr>
        <w:t>Einleitung von Vollstreckungsverfahren</w:t>
      </w:r>
      <w:r w:rsidR="00D0145F" w:rsidRPr="00A21FFC">
        <w:rPr>
          <w:rFonts w:ascii="Arial" w:hAnsi="Arial" w:cs="Arial"/>
          <w:sz w:val="20"/>
          <w:szCs w:val="20"/>
        </w:rPr>
        <w:t xml:space="preserve"> gegen die Gesellschaft</w:t>
      </w:r>
      <w:r>
        <w:rPr>
          <w:rFonts w:ascii="Arial" w:hAnsi="Arial" w:cs="Arial"/>
          <w:sz w:val="20"/>
          <w:szCs w:val="20"/>
        </w:rPr>
        <w:t xml:space="preserve"> kommt</w:t>
      </w:r>
      <w:r w:rsidR="00D0145F" w:rsidRPr="00A21FFC">
        <w:rPr>
          <w:rFonts w:ascii="Arial" w:hAnsi="Arial" w:cs="Arial"/>
          <w:sz w:val="20"/>
          <w:szCs w:val="20"/>
        </w:rPr>
        <w:t>, die nicht binnen zwei Monaten abschließend eingestellt werden und/oder</w:t>
      </w:r>
    </w:p>
    <w:p w14:paraId="76D44BA4" w14:textId="04BFAAAB" w:rsidR="00D0145F" w:rsidRDefault="00D0145F" w:rsidP="00D0145F">
      <w:pPr>
        <w:pStyle w:val="Listenabsatz"/>
        <w:numPr>
          <w:ilvl w:val="1"/>
          <w:numId w:val="7"/>
        </w:numPr>
        <w:spacing w:before="120" w:after="240" w:line="300" w:lineRule="auto"/>
        <w:ind w:left="709" w:hanging="709"/>
        <w:contextualSpacing w:val="0"/>
        <w:jc w:val="both"/>
        <w:rPr>
          <w:rFonts w:ascii="Arial" w:hAnsi="Arial" w:cs="Arial"/>
          <w:sz w:val="20"/>
          <w:szCs w:val="20"/>
        </w:rPr>
      </w:pPr>
      <w:r w:rsidRPr="00A21FFC">
        <w:rPr>
          <w:rFonts w:ascii="Arial" w:hAnsi="Arial" w:cs="Arial"/>
          <w:sz w:val="20"/>
          <w:szCs w:val="20"/>
        </w:rPr>
        <w:t xml:space="preserve">die </w:t>
      </w:r>
      <w:r w:rsidRPr="00ED7F78">
        <w:rPr>
          <w:rFonts w:ascii="Arial" w:hAnsi="Arial" w:cs="Arial"/>
          <w:b/>
          <w:bCs/>
          <w:sz w:val="20"/>
          <w:szCs w:val="20"/>
        </w:rPr>
        <w:t xml:space="preserve">L-Bank-Finanzierung vor dem Ende der Laufzeit dieses </w:t>
      </w:r>
      <w:r w:rsidR="00C92CBC">
        <w:rPr>
          <w:rFonts w:ascii="Arial" w:hAnsi="Arial" w:cs="Arial"/>
          <w:b/>
          <w:bCs/>
          <w:sz w:val="20"/>
          <w:szCs w:val="20"/>
        </w:rPr>
        <w:t>Wandeldarlehensvertrag</w:t>
      </w:r>
      <w:r w:rsidRPr="00ED7F78">
        <w:rPr>
          <w:rFonts w:ascii="Arial" w:hAnsi="Arial" w:cs="Arial"/>
          <w:b/>
          <w:bCs/>
          <w:sz w:val="20"/>
          <w:szCs w:val="20"/>
        </w:rPr>
        <w:t>s zurückgeführt</w:t>
      </w:r>
      <w:r w:rsidRPr="00A21FFC">
        <w:rPr>
          <w:rFonts w:ascii="Arial" w:hAnsi="Arial" w:cs="Arial"/>
          <w:sz w:val="20"/>
          <w:szCs w:val="20"/>
        </w:rPr>
        <w:t xml:space="preserve"> werden soll, insbesondere weil die L-Bank vom </w:t>
      </w:r>
      <w:r>
        <w:rPr>
          <w:rFonts w:ascii="Arial" w:hAnsi="Arial" w:cs="Arial"/>
          <w:sz w:val="20"/>
          <w:szCs w:val="20"/>
        </w:rPr>
        <w:t>Finanzierung</w:t>
      </w:r>
      <w:r w:rsidRPr="00A21FFC">
        <w:rPr>
          <w:rFonts w:ascii="Arial" w:hAnsi="Arial" w:cs="Arial"/>
          <w:sz w:val="20"/>
          <w:szCs w:val="20"/>
        </w:rPr>
        <w:t xml:space="preserve">svertrag zurücktritt oder er aus sonstigen Gründen vor dem Ende der Laufzeit dieses </w:t>
      </w:r>
      <w:r w:rsidR="00C92CBC">
        <w:rPr>
          <w:rFonts w:ascii="Arial" w:hAnsi="Arial" w:cs="Arial"/>
          <w:sz w:val="20"/>
          <w:szCs w:val="20"/>
        </w:rPr>
        <w:t>Wandeldarlehensvertrag</w:t>
      </w:r>
      <w:r w:rsidRPr="00A21FFC">
        <w:rPr>
          <w:rFonts w:ascii="Arial" w:hAnsi="Arial" w:cs="Arial"/>
          <w:sz w:val="20"/>
          <w:szCs w:val="20"/>
        </w:rPr>
        <w:t>s endet.</w:t>
      </w:r>
    </w:p>
    <w:p w14:paraId="348DA775" w14:textId="77777777" w:rsidR="0083084C" w:rsidRPr="00ED7F78" w:rsidRDefault="0083084C" w:rsidP="00D469D3">
      <w:pPr>
        <w:pStyle w:val="berschrift2"/>
        <w:rPr>
          <w:rFonts w:eastAsiaTheme="minorHAnsi"/>
        </w:rPr>
      </w:pPr>
      <w:bookmarkStart w:id="68" w:name="_Toc224291901"/>
      <w:bookmarkStart w:id="69" w:name="_Toc225959926"/>
      <w:r w:rsidRPr="00ED7F78">
        <w:rPr>
          <w:rFonts w:eastAsiaTheme="minorHAnsi"/>
        </w:rPr>
        <w:t>§ 7.3</w:t>
      </w:r>
      <w:r w:rsidRPr="00ED7F78">
        <w:rPr>
          <w:rFonts w:eastAsiaTheme="minorHAnsi"/>
        </w:rPr>
        <w:tab/>
        <w:t>Informationspflicht der Gesellschaft</w:t>
      </w:r>
      <w:bookmarkEnd w:id="68"/>
      <w:bookmarkEnd w:id="69"/>
    </w:p>
    <w:p w14:paraId="4966D51A" w14:textId="77777777" w:rsidR="00D0145F" w:rsidRDefault="00D0145F" w:rsidP="00D0145F">
      <w:pPr>
        <w:spacing w:before="120" w:after="240" w:line="300" w:lineRule="auto"/>
        <w:jc w:val="both"/>
        <w:rPr>
          <w:rFonts w:ascii="Arial" w:hAnsi="Arial" w:cs="Arial"/>
          <w:sz w:val="20"/>
          <w:szCs w:val="20"/>
        </w:rPr>
      </w:pPr>
      <w:r w:rsidRPr="00A21FFC">
        <w:rPr>
          <w:rFonts w:ascii="Arial" w:hAnsi="Arial" w:cs="Arial"/>
          <w:sz w:val="20"/>
          <w:szCs w:val="20"/>
        </w:rPr>
        <w:t>Die Gesellschaft hat über das Vorliegen eines der vorgenannten Kündigungsgründe unter Überlassung geeigneter Unterlagen unverzüglich zu informieren.</w:t>
      </w:r>
    </w:p>
    <w:p w14:paraId="6D699447" w14:textId="77777777" w:rsidR="00F1191E" w:rsidRDefault="00F1191E" w:rsidP="00F1191E">
      <w:pPr>
        <w:spacing w:after="0" w:line="300" w:lineRule="auto"/>
        <w:jc w:val="both"/>
        <w:rPr>
          <w:rFonts w:ascii="Arial" w:hAnsi="Arial" w:cs="Arial"/>
          <w:b/>
          <w:bCs/>
          <w:sz w:val="20"/>
          <w:szCs w:val="20"/>
          <w:highlight w:val="cyan"/>
        </w:rPr>
      </w:pPr>
      <w:bookmarkStart w:id="70" w:name="_Toc224291902"/>
      <w:r w:rsidRPr="00F625EF">
        <w:rPr>
          <w:rFonts w:ascii="Arial" w:hAnsi="Arial" w:cs="Arial"/>
          <w:b/>
          <w:bCs/>
          <w:sz w:val="20"/>
          <w:szCs w:val="20"/>
          <w:highlight w:val="cyan"/>
        </w:rPr>
        <w:t xml:space="preserve">Option </w:t>
      </w:r>
      <w:commentRangeStart w:id="71"/>
      <w:r w:rsidRPr="00F625EF">
        <w:rPr>
          <w:rFonts w:ascii="Arial" w:hAnsi="Arial" w:cs="Arial"/>
          <w:b/>
          <w:bCs/>
          <w:sz w:val="20"/>
          <w:szCs w:val="20"/>
          <w:highlight w:val="cyan"/>
        </w:rPr>
        <w:t>1</w:t>
      </w:r>
      <w:commentRangeEnd w:id="71"/>
      <w:r w:rsidR="001435C8">
        <w:rPr>
          <w:rStyle w:val="Kommentarzeichen"/>
        </w:rPr>
        <w:commentReference w:id="71"/>
      </w:r>
      <w:r w:rsidRPr="00F625EF">
        <w:rPr>
          <w:rFonts w:ascii="Arial" w:hAnsi="Arial" w:cs="Arial"/>
          <w:b/>
          <w:bCs/>
          <w:sz w:val="20"/>
          <w:szCs w:val="20"/>
          <w:highlight w:val="cyan"/>
        </w:rPr>
        <w:t>:</w:t>
      </w:r>
    </w:p>
    <w:p w14:paraId="6F18B5EF" w14:textId="3ECC5A5C" w:rsidR="0083084C" w:rsidRPr="00A21FFC" w:rsidRDefault="0083084C" w:rsidP="00ED7F78">
      <w:pPr>
        <w:pStyle w:val="berschrift2"/>
      </w:pPr>
      <w:bookmarkStart w:id="72" w:name="_Toc225959927"/>
      <w:r w:rsidRPr="00ED7F78">
        <w:rPr>
          <w:highlight w:val="cyan"/>
        </w:rPr>
        <w:t>§ 7.4</w:t>
      </w:r>
      <w:r w:rsidRPr="00ED7F78">
        <w:rPr>
          <w:highlight w:val="cyan"/>
        </w:rPr>
        <w:tab/>
      </w:r>
      <w:r w:rsidR="00F1191E" w:rsidRPr="00F1191E">
        <w:rPr>
          <w:highlight w:val="cyan"/>
        </w:rPr>
        <w:t>Vorzeitiger Exit</w:t>
      </w:r>
      <w:bookmarkEnd w:id="70"/>
      <w:bookmarkEnd w:id="72"/>
    </w:p>
    <w:p w14:paraId="5542B7D9" w14:textId="77777777" w:rsidR="00F1191E" w:rsidRPr="00F625EF" w:rsidRDefault="00F1191E" w:rsidP="00F1191E">
      <w:pPr>
        <w:spacing w:after="0" w:line="300" w:lineRule="auto"/>
        <w:jc w:val="both"/>
        <w:rPr>
          <w:rFonts w:ascii="Arial" w:hAnsi="Arial" w:cs="Arial"/>
          <w:b/>
          <w:bCs/>
          <w:sz w:val="20"/>
          <w:szCs w:val="20"/>
          <w:highlight w:val="cyan"/>
        </w:rPr>
      </w:pPr>
    </w:p>
    <w:p w14:paraId="66F24641" w14:textId="28A8C7BE" w:rsidR="00D0145F" w:rsidRPr="00ED7F78" w:rsidRDefault="00F1191E" w:rsidP="00D0145F">
      <w:pPr>
        <w:pStyle w:val="Listenabsatz"/>
        <w:spacing w:after="0" w:line="300" w:lineRule="auto"/>
        <w:ind w:left="0"/>
        <w:contextualSpacing w:val="0"/>
        <w:jc w:val="both"/>
        <w:rPr>
          <w:rFonts w:ascii="Arial" w:hAnsi="Arial" w:cs="Arial"/>
          <w:sz w:val="20"/>
          <w:szCs w:val="20"/>
          <w:highlight w:val="cyan"/>
        </w:rPr>
      </w:pPr>
      <w:r w:rsidRPr="00ED7F78">
        <w:rPr>
          <w:rFonts w:ascii="Arial" w:hAnsi="Arial" w:cs="Arial"/>
          <w:sz w:val="20"/>
          <w:szCs w:val="20"/>
          <w:highlight w:val="cyan"/>
        </w:rPr>
        <w:t>Liegt einer der nachfolgend genannten Kündigungsgründe vor</w:t>
      </w:r>
      <w:r w:rsidR="00D0145F" w:rsidRPr="00ED7F78">
        <w:rPr>
          <w:rFonts w:ascii="Arial" w:hAnsi="Arial" w:cs="Arial"/>
          <w:sz w:val="20"/>
          <w:szCs w:val="20"/>
          <w:highlight w:val="cyan"/>
        </w:rPr>
        <w:t xml:space="preserve"> („</w:t>
      </w:r>
      <w:r w:rsidR="0083084C" w:rsidRPr="00ED7F78">
        <w:rPr>
          <w:rFonts w:ascii="Arial" w:hAnsi="Arial" w:cs="Arial"/>
          <w:b/>
          <w:sz w:val="20"/>
          <w:szCs w:val="20"/>
          <w:highlight w:val="cyan"/>
        </w:rPr>
        <w:t>Besondere</w:t>
      </w:r>
      <w:r w:rsidR="00D0145F" w:rsidRPr="00ED7F78">
        <w:rPr>
          <w:rFonts w:ascii="Arial" w:hAnsi="Arial" w:cs="Arial"/>
          <w:b/>
          <w:sz w:val="20"/>
          <w:szCs w:val="20"/>
          <w:highlight w:val="cyan"/>
        </w:rPr>
        <w:t xml:space="preserve"> Kündigungsgründe</w:t>
      </w:r>
      <w:r w:rsidR="00D0145F" w:rsidRPr="00ED7F78">
        <w:rPr>
          <w:rFonts w:ascii="Arial" w:hAnsi="Arial" w:cs="Arial"/>
          <w:sz w:val="20"/>
          <w:szCs w:val="20"/>
          <w:highlight w:val="cyan"/>
        </w:rPr>
        <w:t>“):</w:t>
      </w:r>
    </w:p>
    <w:p w14:paraId="16CED7DC" w14:textId="77777777" w:rsidR="00280925" w:rsidRPr="00ED7F78" w:rsidRDefault="00280925" w:rsidP="00D0145F">
      <w:pPr>
        <w:pStyle w:val="Listenabsatz"/>
        <w:spacing w:after="0" w:line="300" w:lineRule="auto"/>
        <w:ind w:left="0"/>
        <w:contextualSpacing w:val="0"/>
        <w:jc w:val="both"/>
        <w:rPr>
          <w:rFonts w:ascii="Arial" w:hAnsi="Arial" w:cs="Arial"/>
          <w:sz w:val="20"/>
          <w:szCs w:val="20"/>
          <w:highlight w:val="cyan"/>
        </w:rPr>
      </w:pPr>
    </w:p>
    <w:p w14:paraId="777E2392" w14:textId="363A5134" w:rsidR="00D0145F" w:rsidRPr="00ED7F78" w:rsidRDefault="00D0145F" w:rsidP="00D0145F">
      <w:pPr>
        <w:pStyle w:val="Listenabsatz"/>
        <w:numPr>
          <w:ilvl w:val="0"/>
          <w:numId w:val="33"/>
        </w:numPr>
        <w:spacing w:after="0" w:line="300" w:lineRule="auto"/>
        <w:contextualSpacing w:val="0"/>
        <w:jc w:val="both"/>
        <w:rPr>
          <w:rFonts w:ascii="Arial" w:hAnsi="Arial" w:cs="Arial"/>
          <w:sz w:val="20"/>
          <w:szCs w:val="20"/>
          <w:highlight w:val="cyan"/>
        </w:rPr>
      </w:pPr>
      <w:r w:rsidRPr="00ED7F78">
        <w:rPr>
          <w:rFonts w:ascii="Arial" w:hAnsi="Arial" w:cs="Arial"/>
          <w:sz w:val="20"/>
          <w:szCs w:val="20"/>
          <w:highlight w:val="cyan"/>
        </w:rPr>
        <w:t xml:space="preserve">gemäß Absatz </w:t>
      </w:r>
      <w:proofErr w:type="spellStart"/>
      <w:r w:rsidRPr="00ED7F78">
        <w:rPr>
          <w:rFonts w:ascii="Arial" w:hAnsi="Arial" w:cs="Arial"/>
          <w:sz w:val="20"/>
          <w:szCs w:val="20"/>
          <w:highlight w:val="cyan"/>
        </w:rPr>
        <w:t>lit</w:t>
      </w:r>
      <w:proofErr w:type="spellEnd"/>
      <w:r w:rsidRPr="00ED7F78">
        <w:rPr>
          <w:rFonts w:ascii="Arial" w:hAnsi="Arial" w:cs="Arial"/>
          <w:sz w:val="20"/>
          <w:szCs w:val="20"/>
          <w:highlight w:val="cyan"/>
        </w:rPr>
        <w:t xml:space="preserve">. a) </w:t>
      </w:r>
      <w:r w:rsidR="00280925" w:rsidRPr="00ED7F78">
        <w:rPr>
          <w:rFonts w:ascii="Arial" w:hAnsi="Arial" w:cs="Arial"/>
          <w:sz w:val="20"/>
          <w:szCs w:val="20"/>
          <w:highlight w:val="cyan"/>
        </w:rPr>
        <w:t xml:space="preserve">des vorstehenden § 7.2 </w:t>
      </w:r>
      <w:r w:rsidRPr="00ED7F78">
        <w:rPr>
          <w:rFonts w:ascii="Arial" w:hAnsi="Arial" w:cs="Arial"/>
          <w:sz w:val="20"/>
          <w:szCs w:val="20"/>
          <w:highlight w:val="cyan"/>
        </w:rPr>
        <w:t xml:space="preserve">bei </w:t>
      </w:r>
      <w:r w:rsidR="00280925" w:rsidRPr="00ED7F78">
        <w:rPr>
          <w:rFonts w:ascii="Arial" w:hAnsi="Arial" w:cs="Arial"/>
          <w:sz w:val="20"/>
          <w:szCs w:val="20"/>
          <w:highlight w:val="cyan"/>
        </w:rPr>
        <w:t xml:space="preserve">Vornahme einer Zustimmungspflichtigen Handlung </w:t>
      </w:r>
      <w:r w:rsidRPr="00ED7F78">
        <w:rPr>
          <w:rFonts w:ascii="Arial" w:hAnsi="Arial" w:cs="Arial"/>
          <w:sz w:val="20"/>
          <w:szCs w:val="20"/>
          <w:highlight w:val="cyan"/>
        </w:rPr>
        <w:t xml:space="preserve">nach § </w:t>
      </w:r>
      <w:r w:rsidR="00280925" w:rsidRPr="00ED7F78">
        <w:rPr>
          <w:rFonts w:ascii="Arial" w:hAnsi="Arial" w:cs="Arial"/>
          <w:sz w:val="20"/>
          <w:szCs w:val="20"/>
          <w:highlight w:val="cyan"/>
        </w:rPr>
        <w:t>6</w:t>
      </w:r>
      <w:r w:rsidRPr="00ED7F78">
        <w:rPr>
          <w:rFonts w:ascii="Arial" w:hAnsi="Arial" w:cs="Arial"/>
          <w:sz w:val="20"/>
          <w:szCs w:val="20"/>
          <w:highlight w:val="cyan"/>
        </w:rPr>
        <w:t xml:space="preserve">.2 </w:t>
      </w:r>
      <w:proofErr w:type="spellStart"/>
      <w:r w:rsidRPr="00ED7F78">
        <w:rPr>
          <w:rFonts w:ascii="Arial" w:hAnsi="Arial" w:cs="Arial"/>
          <w:sz w:val="20"/>
          <w:szCs w:val="20"/>
          <w:highlight w:val="cyan"/>
        </w:rPr>
        <w:t>lit</w:t>
      </w:r>
      <w:proofErr w:type="spellEnd"/>
      <w:r w:rsidRPr="00ED7F78">
        <w:rPr>
          <w:rFonts w:ascii="Arial" w:hAnsi="Arial" w:cs="Arial"/>
          <w:sz w:val="20"/>
          <w:szCs w:val="20"/>
          <w:highlight w:val="cyan"/>
        </w:rPr>
        <w:t xml:space="preserve">. a), </w:t>
      </w:r>
      <w:proofErr w:type="spellStart"/>
      <w:r w:rsidRPr="00ED7F78">
        <w:rPr>
          <w:rFonts w:ascii="Arial" w:hAnsi="Arial" w:cs="Arial"/>
          <w:sz w:val="20"/>
          <w:szCs w:val="20"/>
          <w:highlight w:val="cyan"/>
        </w:rPr>
        <w:t>lit</w:t>
      </w:r>
      <w:proofErr w:type="spellEnd"/>
      <w:r w:rsidRPr="00ED7F78">
        <w:rPr>
          <w:rFonts w:ascii="Arial" w:hAnsi="Arial" w:cs="Arial"/>
          <w:sz w:val="20"/>
          <w:szCs w:val="20"/>
          <w:highlight w:val="cyan"/>
        </w:rPr>
        <w:t xml:space="preserve">. i), </w:t>
      </w:r>
      <w:proofErr w:type="spellStart"/>
      <w:r w:rsidRPr="00ED7F78">
        <w:rPr>
          <w:rFonts w:ascii="Arial" w:hAnsi="Arial" w:cs="Arial"/>
          <w:sz w:val="20"/>
          <w:szCs w:val="20"/>
          <w:highlight w:val="cyan"/>
        </w:rPr>
        <w:t>lit</w:t>
      </w:r>
      <w:proofErr w:type="spellEnd"/>
      <w:r w:rsidRPr="00ED7F78">
        <w:rPr>
          <w:rFonts w:ascii="Arial" w:hAnsi="Arial" w:cs="Arial"/>
          <w:sz w:val="20"/>
          <w:szCs w:val="20"/>
          <w:highlight w:val="cyan"/>
        </w:rPr>
        <w:t xml:space="preserve">. j) oder </w:t>
      </w:r>
      <w:proofErr w:type="spellStart"/>
      <w:r w:rsidRPr="00ED7F78">
        <w:rPr>
          <w:rFonts w:ascii="Arial" w:hAnsi="Arial" w:cs="Arial"/>
          <w:sz w:val="20"/>
          <w:szCs w:val="20"/>
          <w:highlight w:val="cyan"/>
        </w:rPr>
        <w:t>lit</w:t>
      </w:r>
      <w:proofErr w:type="spellEnd"/>
      <w:r w:rsidRPr="00ED7F78">
        <w:rPr>
          <w:rFonts w:ascii="Arial" w:hAnsi="Arial" w:cs="Arial"/>
          <w:sz w:val="20"/>
          <w:szCs w:val="20"/>
          <w:highlight w:val="cyan"/>
        </w:rPr>
        <w:t xml:space="preserve">. k) </w:t>
      </w:r>
      <w:r w:rsidR="00280925" w:rsidRPr="00ED7F78">
        <w:rPr>
          <w:rFonts w:ascii="Arial" w:hAnsi="Arial" w:cs="Arial"/>
          <w:sz w:val="20"/>
          <w:szCs w:val="20"/>
          <w:highlight w:val="cyan"/>
        </w:rPr>
        <w:t xml:space="preserve">ohne Zustimmung der Finanzierungspartner </w:t>
      </w:r>
      <w:r w:rsidRPr="00ED7F78">
        <w:rPr>
          <w:rFonts w:ascii="Arial" w:hAnsi="Arial" w:cs="Arial"/>
          <w:sz w:val="20"/>
          <w:szCs w:val="20"/>
          <w:highlight w:val="cyan"/>
        </w:rPr>
        <w:t>oder</w:t>
      </w:r>
    </w:p>
    <w:p w14:paraId="3D2790D3" w14:textId="33981D41" w:rsidR="00D0145F" w:rsidRPr="00ED7F78" w:rsidRDefault="00D0145F" w:rsidP="00D0145F">
      <w:pPr>
        <w:pStyle w:val="Listenabsatz"/>
        <w:numPr>
          <w:ilvl w:val="0"/>
          <w:numId w:val="33"/>
        </w:numPr>
        <w:spacing w:after="0" w:line="300" w:lineRule="auto"/>
        <w:contextualSpacing w:val="0"/>
        <w:jc w:val="both"/>
        <w:rPr>
          <w:rFonts w:ascii="Arial" w:hAnsi="Arial" w:cs="Arial"/>
          <w:sz w:val="20"/>
          <w:szCs w:val="20"/>
          <w:highlight w:val="cyan"/>
        </w:rPr>
      </w:pPr>
      <w:r w:rsidRPr="00ED7F78">
        <w:rPr>
          <w:rFonts w:ascii="Arial" w:hAnsi="Arial" w:cs="Arial"/>
          <w:sz w:val="20"/>
          <w:szCs w:val="20"/>
          <w:highlight w:val="cyan"/>
        </w:rPr>
        <w:t xml:space="preserve">gemäß Absatz </w:t>
      </w:r>
      <w:proofErr w:type="spellStart"/>
      <w:r w:rsidRPr="00ED7F78">
        <w:rPr>
          <w:rFonts w:ascii="Arial" w:hAnsi="Arial" w:cs="Arial"/>
          <w:sz w:val="20"/>
          <w:szCs w:val="20"/>
          <w:highlight w:val="cyan"/>
        </w:rPr>
        <w:t>lit</w:t>
      </w:r>
      <w:proofErr w:type="spellEnd"/>
      <w:r w:rsidRPr="00ED7F78">
        <w:rPr>
          <w:rFonts w:ascii="Arial" w:hAnsi="Arial" w:cs="Arial"/>
          <w:sz w:val="20"/>
          <w:szCs w:val="20"/>
          <w:highlight w:val="cyan"/>
        </w:rPr>
        <w:t>. a)</w:t>
      </w:r>
      <w:r w:rsidR="00280925" w:rsidRPr="00ED7F78">
        <w:rPr>
          <w:rFonts w:ascii="Arial" w:hAnsi="Arial" w:cs="Arial"/>
          <w:sz w:val="20"/>
          <w:szCs w:val="20"/>
          <w:highlight w:val="cyan"/>
        </w:rPr>
        <w:t xml:space="preserve"> des vorstehenden § 7.2</w:t>
      </w:r>
      <w:r w:rsidRPr="00ED7F78">
        <w:rPr>
          <w:rFonts w:ascii="Arial" w:hAnsi="Arial" w:cs="Arial"/>
          <w:sz w:val="20"/>
          <w:szCs w:val="20"/>
          <w:highlight w:val="cyan"/>
        </w:rPr>
        <w:t xml:space="preserve"> bei </w:t>
      </w:r>
      <w:r w:rsidR="00280925" w:rsidRPr="00ED7F78">
        <w:rPr>
          <w:rFonts w:ascii="Arial" w:hAnsi="Arial" w:cs="Arial"/>
          <w:sz w:val="20"/>
          <w:szCs w:val="20"/>
          <w:highlight w:val="cyan"/>
        </w:rPr>
        <w:t xml:space="preserve">Vornahme einer Zustimmungspflichtigen Handlung </w:t>
      </w:r>
      <w:r w:rsidRPr="00ED7F78">
        <w:rPr>
          <w:rFonts w:ascii="Arial" w:hAnsi="Arial" w:cs="Arial"/>
          <w:sz w:val="20"/>
          <w:szCs w:val="20"/>
          <w:highlight w:val="cyan"/>
        </w:rPr>
        <w:t xml:space="preserve">nach § </w:t>
      </w:r>
      <w:r w:rsidR="009B12AC" w:rsidRPr="00ED7F78">
        <w:rPr>
          <w:rFonts w:ascii="Arial" w:hAnsi="Arial" w:cs="Arial"/>
          <w:sz w:val="20"/>
          <w:szCs w:val="20"/>
          <w:highlight w:val="cyan"/>
        </w:rPr>
        <w:t>6</w:t>
      </w:r>
      <w:r w:rsidRPr="00ED7F78">
        <w:rPr>
          <w:rFonts w:ascii="Arial" w:hAnsi="Arial" w:cs="Arial"/>
          <w:sz w:val="20"/>
          <w:szCs w:val="20"/>
          <w:highlight w:val="cyan"/>
        </w:rPr>
        <w:t xml:space="preserve">.2 </w:t>
      </w:r>
      <w:proofErr w:type="spellStart"/>
      <w:r w:rsidRPr="00ED7F78">
        <w:rPr>
          <w:rFonts w:ascii="Arial" w:hAnsi="Arial" w:cs="Arial"/>
          <w:sz w:val="20"/>
          <w:szCs w:val="20"/>
          <w:highlight w:val="cyan"/>
        </w:rPr>
        <w:t>lit</w:t>
      </w:r>
      <w:proofErr w:type="spellEnd"/>
      <w:r w:rsidRPr="00ED7F78">
        <w:rPr>
          <w:rFonts w:ascii="Arial" w:hAnsi="Arial" w:cs="Arial"/>
          <w:sz w:val="20"/>
          <w:szCs w:val="20"/>
          <w:highlight w:val="cyan"/>
        </w:rPr>
        <w:t>. d), wenn dieser zur Änderung des</w:t>
      </w:r>
      <w:r w:rsidR="009B12AC" w:rsidRPr="00ED7F78">
        <w:rPr>
          <w:rFonts w:ascii="Arial" w:hAnsi="Arial" w:cs="Arial"/>
          <w:sz w:val="20"/>
          <w:szCs w:val="20"/>
          <w:highlight w:val="cyan"/>
        </w:rPr>
        <w:t>/</w:t>
      </w:r>
      <w:r w:rsidRPr="00ED7F78">
        <w:rPr>
          <w:rFonts w:ascii="Arial" w:hAnsi="Arial" w:cs="Arial"/>
          <w:sz w:val="20"/>
          <w:szCs w:val="20"/>
          <w:highlight w:val="cyan"/>
        </w:rPr>
        <w:t>der geschäftsführenden Gesellschafter(s) oder zum Ausscheiden eines der Unternehmensgründer an der Gesellschaft führt, oder</w:t>
      </w:r>
    </w:p>
    <w:p w14:paraId="31EBC100" w14:textId="6DA723E6" w:rsidR="00D0145F" w:rsidRPr="00ED7F78" w:rsidRDefault="00D0145F" w:rsidP="00D0145F">
      <w:pPr>
        <w:pStyle w:val="Listenabsatz"/>
        <w:numPr>
          <w:ilvl w:val="0"/>
          <w:numId w:val="33"/>
        </w:numPr>
        <w:spacing w:after="0" w:line="300" w:lineRule="auto"/>
        <w:contextualSpacing w:val="0"/>
        <w:jc w:val="both"/>
        <w:rPr>
          <w:rFonts w:ascii="Arial" w:hAnsi="Arial" w:cs="Arial"/>
          <w:sz w:val="20"/>
          <w:szCs w:val="20"/>
          <w:highlight w:val="cyan"/>
        </w:rPr>
      </w:pPr>
      <w:r w:rsidRPr="00ED7F78">
        <w:rPr>
          <w:rFonts w:ascii="Arial" w:hAnsi="Arial" w:cs="Arial"/>
          <w:sz w:val="20"/>
          <w:szCs w:val="20"/>
          <w:highlight w:val="cyan"/>
        </w:rPr>
        <w:t xml:space="preserve">gemäß einem der vorstehenden Absätze </w:t>
      </w:r>
      <w:proofErr w:type="spellStart"/>
      <w:r w:rsidRPr="00ED7F78">
        <w:rPr>
          <w:rFonts w:ascii="Arial" w:hAnsi="Arial" w:cs="Arial"/>
          <w:sz w:val="20"/>
          <w:szCs w:val="20"/>
          <w:highlight w:val="cyan"/>
        </w:rPr>
        <w:t>lit</w:t>
      </w:r>
      <w:proofErr w:type="spellEnd"/>
      <w:r w:rsidRPr="00ED7F78">
        <w:rPr>
          <w:rFonts w:ascii="Arial" w:hAnsi="Arial" w:cs="Arial"/>
          <w:sz w:val="20"/>
          <w:szCs w:val="20"/>
          <w:highlight w:val="cyan"/>
        </w:rPr>
        <w:t xml:space="preserve">. b) bis </w:t>
      </w:r>
      <w:proofErr w:type="spellStart"/>
      <w:r w:rsidRPr="00ED7F78">
        <w:rPr>
          <w:rFonts w:ascii="Arial" w:hAnsi="Arial" w:cs="Arial"/>
          <w:sz w:val="20"/>
          <w:szCs w:val="20"/>
          <w:highlight w:val="cyan"/>
        </w:rPr>
        <w:t>lit</w:t>
      </w:r>
      <w:proofErr w:type="spellEnd"/>
      <w:r w:rsidRPr="00ED7F78">
        <w:rPr>
          <w:rFonts w:ascii="Arial" w:hAnsi="Arial" w:cs="Arial"/>
          <w:sz w:val="20"/>
          <w:szCs w:val="20"/>
          <w:highlight w:val="cyan"/>
        </w:rPr>
        <w:t>. f)</w:t>
      </w:r>
      <w:r w:rsidR="009B12AC" w:rsidRPr="00ED7F78">
        <w:rPr>
          <w:rFonts w:ascii="Arial" w:hAnsi="Arial" w:cs="Arial"/>
          <w:sz w:val="20"/>
          <w:szCs w:val="20"/>
          <w:highlight w:val="cyan"/>
        </w:rPr>
        <w:t xml:space="preserve"> des vorstehenden § 7.2.</w:t>
      </w:r>
      <w:r w:rsidR="00F1191E" w:rsidRPr="00ED7F78">
        <w:rPr>
          <w:rFonts w:ascii="Arial" w:hAnsi="Arial" w:cs="Arial"/>
          <w:sz w:val="20"/>
          <w:szCs w:val="20"/>
          <w:highlight w:val="cyan"/>
        </w:rPr>
        <w:t>,</w:t>
      </w:r>
    </w:p>
    <w:p w14:paraId="51E89AAD" w14:textId="77777777" w:rsidR="009B12AC" w:rsidRDefault="009B12AC" w:rsidP="00D0145F">
      <w:pPr>
        <w:spacing w:after="0" w:line="300" w:lineRule="auto"/>
        <w:jc w:val="both"/>
        <w:rPr>
          <w:rFonts w:ascii="Arial" w:hAnsi="Arial" w:cs="Arial"/>
          <w:sz w:val="20"/>
          <w:szCs w:val="20"/>
        </w:rPr>
      </w:pPr>
    </w:p>
    <w:p w14:paraId="3C57E861" w14:textId="1581FAAE" w:rsidR="00D0145F" w:rsidRDefault="00F1191E" w:rsidP="00D0145F">
      <w:pPr>
        <w:spacing w:after="0" w:line="300" w:lineRule="auto"/>
        <w:jc w:val="both"/>
        <w:rPr>
          <w:rFonts w:ascii="Arial" w:hAnsi="Arial" w:cs="Arial"/>
          <w:sz w:val="20"/>
          <w:szCs w:val="20"/>
        </w:rPr>
      </w:pPr>
      <w:r w:rsidRPr="00ED7F78">
        <w:rPr>
          <w:rFonts w:ascii="Arial" w:hAnsi="Arial" w:cs="Arial"/>
          <w:sz w:val="20"/>
          <w:szCs w:val="20"/>
          <w:highlight w:val="cyan"/>
        </w:rPr>
        <w:t xml:space="preserve">so entfällt </w:t>
      </w:r>
      <w:r w:rsidR="00D0145F" w:rsidRPr="00ED7F78">
        <w:rPr>
          <w:rFonts w:ascii="Arial" w:hAnsi="Arial" w:cs="Arial"/>
          <w:sz w:val="20"/>
          <w:szCs w:val="20"/>
          <w:highlight w:val="cyan"/>
        </w:rPr>
        <w:t xml:space="preserve">der gemäß § 3 vereinbarte Rangrücktritt zum Zeitpunkt des </w:t>
      </w:r>
      <w:r w:rsidR="009B12AC" w:rsidRPr="00ED7F78">
        <w:rPr>
          <w:rFonts w:ascii="Arial" w:hAnsi="Arial" w:cs="Arial"/>
          <w:sz w:val="20"/>
          <w:szCs w:val="20"/>
          <w:highlight w:val="cyan"/>
        </w:rPr>
        <w:t>Entstehens</w:t>
      </w:r>
      <w:r w:rsidR="00D0145F" w:rsidRPr="00ED7F78">
        <w:rPr>
          <w:rFonts w:ascii="Arial" w:hAnsi="Arial" w:cs="Arial"/>
          <w:sz w:val="20"/>
          <w:szCs w:val="20"/>
          <w:highlight w:val="cyan"/>
        </w:rPr>
        <w:t xml:space="preserve"> eines solchen </w:t>
      </w:r>
      <w:r w:rsidRPr="00ED7F78">
        <w:rPr>
          <w:rFonts w:ascii="Arial" w:hAnsi="Arial" w:cs="Arial"/>
          <w:sz w:val="20"/>
          <w:szCs w:val="20"/>
          <w:highlight w:val="cyan"/>
        </w:rPr>
        <w:t xml:space="preserve">Besonderen </w:t>
      </w:r>
      <w:r w:rsidR="00D0145F" w:rsidRPr="00ED7F78">
        <w:rPr>
          <w:rFonts w:ascii="Arial" w:hAnsi="Arial" w:cs="Arial"/>
          <w:sz w:val="20"/>
          <w:szCs w:val="20"/>
          <w:highlight w:val="cyan"/>
        </w:rPr>
        <w:t>Kündigungsgrundes.</w:t>
      </w:r>
      <w:r w:rsidRPr="00ED7F78">
        <w:rPr>
          <w:rFonts w:ascii="Arial" w:hAnsi="Arial" w:cs="Arial"/>
          <w:sz w:val="20"/>
          <w:szCs w:val="20"/>
          <w:highlight w:val="cyan"/>
        </w:rPr>
        <w:t xml:space="preserve"> </w:t>
      </w:r>
      <w:r w:rsidR="00D0145F" w:rsidRPr="00ED7F78">
        <w:rPr>
          <w:rFonts w:ascii="Arial" w:hAnsi="Arial" w:cs="Arial"/>
          <w:sz w:val="20"/>
          <w:szCs w:val="20"/>
          <w:highlight w:val="cyan"/>
        </w:rPr>
        <w:t>Der Co-Investor ist berechtigt, aber nicht verpflichtet, durch ausdrückliche Erklärung in Textform den so entfallenen Nachrang wieder einzuräumen.</w:t>
      </w:r>
    </w:p>
    <w:p w14:paraId="28669AD4" w14:textId="77777777" w:rsidR="00F1191E" w:rsidRDefault="00F1191E" w:rsidP="00D0145F">
      <w:pPr>
        <w:spacing w:after="0" w:line="300" w:lineRule="auto"/>
        <w:jc w:val="both"/>
        <w:rPr>
          <w:rFonts w:ascii="Arial" w:hAnsi="Arial" w:cs="Arial"/>
          <w:sz w:val="20"/>
          <w:szCs w:val="20"/>
        </w:rPr>
      </w:pPr>
    </w:p>
    <w:p w14:paraId="34D14A84" w14:textId="4566DFA1" w:rsidR="00F1191E" w:rsidRDefault="00F1191E" w:rsidP="00D0145F">
      <w:pPr>
        <w:spacing w:after="0" w:line="300" w:lineRule="auto"/>
        <w:jc w:val="both"/>
        <w:rPr>
          <w:rFonts w:ascii="Arial" w:hAnsi="Arial" w:cs="Arial"/>
          <w:b/>
          <w:bCs/>
          <w:sz w:val="20"/>
          <w:szCs w:val="20"/>
        </w:rPr>
      </w:pPr>
      <w:r w:rsidRPr="00ED7F78">
        <w:rPr>
          <w:rFonts w:ascii="Arial" w:hAnsi="Arial" w:cs="Arial"/>
          <w:b/>
          <w:bCs/>
          <w:sz w:val="20"/>
          <w:szCs w:val="20"/>
          <w:highlight w:val="cyan"/>
        </w:rPr>
        <w:t>Option 2:</w:t>
      </w:r>
    </w:p>
    <w:p w14:paraId="69DDA508" w14:textId="7512C609" w:rsidR="00F1191E" w:rsidRPr="00D469D3" w:rsidRDefault="00F1191E" w:rsidP="00ED7F78">
      <w:pPr>
        <w:pStyle w:val="berschrift2"/>
      </w:pPr>
      <w:bookmarkStart w:id="73" w:name="_Toc225959928"/>
      <w:r w:rsidRPr="00ED7F78">
        <w:rPr>
          <w:highlight w:val="cyan"/>
        </w:rPr>
        <w:t>§ 7.4</w:t>
      </w:r>
      <w:r w:rsidRPr="00ED7F78">
        <w:rPr>
          <w:highlight w:val="cyan"/>
        </w:rPr>
        <w:tab/>
        <w:t>Strafzahlungen</w:t>
      </w:r>
      <w:bookmarkEnd w:id="73"/>
    </w:p>
    <w:p w14:paraId="6E3F085D" w14:textId="467BFCC9" w:rsidR="00BF42AA" w:rsidRPr="00A21FFC" w:rsidRDefault="00BF42AA" w:rsidP="00BF42AA">
      <w:pPr>
        <w:spacing w:before="120" w:after="240" w:line="300" w:lineRule="auto"/>
        <w:jc w:val="both"/>
        <w:rPr>
          <w:rFonts w:ascii="Arial" w:hAnsi="Arial" w:cs="Arial"/>
          <w:sz w:val="20"/>
          <w:szCs w:val="20"/>
          <w:highlight w:val="cyan"/>
        </w:rPr>
      </w:pPr>
      <w:r w:rsidRPr="00BF42AA">
        <w:rPr>
          <w:rFonts w:ascii="Arial" w:hAnsi="Arial" w:cs="Arial"/>
          <w:sz w:val="20"/>
          <w:szCs w:val="20"/>
          <w:highlight w:val="cyan"/>
        </w:rPr>
        <w:t xml:space="preserve">Bei Vornahme </w:t>
      </w:r>
      <w:r w:rsidRPr="00ED7F78">
        <w:rPr>
          <w:rFonts w:ascii="Arial" w:hAnsi="Arial" w:cs="Arial"/>
          <w:sz w:val="20"/>
          <w:szCs w:val="20"/>
          <w:highlight w:val="cyan"/>
        </w:rPr>
        <w:t>einer Zustimmungspflichtigen Handlung nach</w:t>
      </w:r>
      <w:r w:rsidRPr="00A21FFC">
        <w:rPr>
          <w:rFonts w:ascii="Arial" w:hAnsi="Arial" w:cs="Arial"/>
          <w:sz w:val="20"/>
          <w:szCs w:val="20"/>
        </w:rPr>
        <w:t xml:space="preserve"> </w:t>
      </w:r>
      <w:r w:rsidRPr="00A21FFC">
        <w:rPr>
          <w:rFonts w:ascii="Arial" w:hAnsi="Arial" w:cs="Arial"/>
          <w:sz w:val="20"/>
          <w:szCs w:val="20"/>
          <w:highlight w:val="cyan"/>
        </w:rPr>
        <w:t xml:space="preserve">§ </w:t>
      </w:r>
      <w:r>
        <w:rPr>
          <w:rFonts w:ascii="Arial" w:hAnsi="Arial" w:cs="Arial"/>
          <w:sz w:val="20"/>
          <w:szCs w:val="20"/>
          <w:highlight w:val="cyan"/>
        </w:rPr>
        <w:t>6</w:t>
      </w:r>
      <w:r w:rsidRPr="00A21FFC">
        <w:rPr>
          <w:rFonts w:ascii="Arial" w:hAnsi="Arial" w:cs="Arial"/>
          <w:sz w:val="20"/>
          <w:szCs w:val="20"/>
          <w:highlight w:val="cyan"/>
        </w:rPr>
        <w:t xml:space="preserve">.2. </w:t>
      </w:r>
      <w:proofErr w:type="spellStart"/>
      <w:r w:rsidRPr="00A21FFC">
        <w:rPr>
          <w:rFonts w:ascii="Arial" w:hAnsi="Arial" w:cs="Arial"/>
          <w:sz w:val="20"/>
          <w:szCs w:val="20"/>
          <w:highlight w:val="cyan"/>
        </w:rPr>
        <w:t>lit</w:t>
      </w:r>
      <w:proofErr w:type="spellEnd"/>
      <w:r w:rsidRPr="00A21FFC">
        <w:rPr>
          <w:rFonts w:ascii="Arial" w:hAnsi="Arial" w:cs="Arial"/>
          <w:sz w:val="20"/>
          <w:szCs w:val="20"/>
          <w:highlight w:val="cyan"/>
        </w:rPr>
        <w:t>. i) und</w:t>
      </w:r>
      <w:r>
        <w:rPr>
          <w:rFonts w:ascii="Arial" w:hAnsi="Arial" w:cs="Arial"/>
          <w:sz w:val="20"/>
          <w:szCs w:val="20"/>
          <w:highlight w:val="cyan"/>
        </w:rPr>
        <w:t>/oder</w:t>
      </w:r>
      <w:r w:rsidRPr="00A21FFC">
        <w:rPr>
          <w:rFonts w:ascii="Arial" w:hAnsi="Arial" w:cs="Arial"/>
          <w:sz w:val="20"/>
          <w:szCs w:val="20"/>
          <w:highlight w:val="cyan"/>
        </w:rPr>
        <w:t xml:space="preserve"> j) ohne Zustimmung de</w:t>
      </w:r>
      <w:r>
        <w:rPr>
          <w:rFonts w:ascii="Arial" w:hAnsi="Arial" w:cs="Arial"/>
          <w:sz w:val="20"/>
          <w:szCs w:val="20"/>
          <w:highlight w:val="cyan"/>
        </w:rPr>
        <w:t>r</w:t>
      </w:r>
      <w:r w:rsidRPr="00A21FFC">
        <w:rPr>
          <w:rFonts w:ascii="Arial" w:hAnsi="Arial" w:cs="Arial"/>
          <w:sz w:val="20"/>
          <w:szCs w:val="20"/>
          <w:highlight w:val="cyan"/>
        </w:rPr>
        <w:t xml:space="preserve"> Finanzierungs</w:t>
      </w:r>
      <w:r>
        <w:rPr>
          <w:rFonts w:ascii="Arial" w:hAnsi="Arial" w:cs="Arial"/>
          <w:sz w:val="20"/>
          <w:szCs w:val="20"/>
          <w:highlight w:val="cyan"/>
        </w:rPr>
        <w:t>partner</w:t>
      </w:r>
      <w:r w:rsidRPr="00A21FFC">
        <w:rPr>
          <w:rFonts w:ascii="Arial" w:hAnsi="Arial" w:cs="Arial"/>
          <w:sz w:val="20"/>
          <w:szCs w:val="20"/>
          <w:highlight w:val="cyan"/>
        </w:rPr>
        <w:t xml:space="preserve"> ist die Gesellschaft verpflichtet, [1 %-10 % möglich] ●● % vom [Veräußerungspreis] an den Co-Investor zu zahlen. § 3 bleibt unberührt.</w:t>
      </w:r>
    </w:p>
    <w:p w14:paraId="137AA0BE" w14:textId="44708FAD" w:rsidR="00D0145F" w:rsidRPr="00A21FFC" w:rsidRDefault="00BF42AA" w:rsidP="00BF42AA">
      <w:pPr>
        <w:spacing w:before="120" w:after="240" w:line="300" w:lineRule="auto"/>
        <w:rPr>
          <w:rFonts w:ascii="Arial" w:hAnsi="Arial" w:cs="Arial"/>
          <w:b/>
          <w:sz w:val="20"/>
          <w:szCs w:val="20"/>
        </w:rPr>
      </w:pPr>
      <w:r w:rsidRPr="00A21FFC">
        <w:rPr>
          <w:rFonts w:ascii="Arial" w:hAnsi="Arial" w:cs="Arial"/>
          <w:sz w:val="20"/>
          <w:szCs w:val="20"/>
          <w:highlight w:val="cyan"/>
        </w:rPr>
        <w:t>Die Gesellschaft hat ihre Gesellschafter zu verpflichten, bei Veräußerung ihrer Gesellschaftsanteile</w:t>
      </w:r>
      <w:r>
        <w:rPr>
          <w:rFonts w:ascii="Arial" w:hAnsi="Arial" w:cs="Arial"/>
          <w:sz w:val="20"/>
          <w:szCs w:val="20"/>
          <w:highlight w:val="cyan"/>
        </w:rPr>
        <w:t xml:space="preserve"> </w:t>
      </w:r>
      <w:r w:rsidRPr="00A21FFC">
        <w:rPr>
          <w:rFonts w:ascii="Arial" w:hAnsi="Arial" w:cs="Arial"/>
          <w:sz w:val="20"/>
          <w:szCs w:val="20"/>
          <w:highlight w:val="cyan"/>
        </w:rPr>
        <w:t>[1%-10% möglich] ●● % vom [Veräußerungspreis] an den Co-Investor zu zahlen, sofern di</w:t>
      </w:r>
      <w:r>
        <w:rPr>
          <w:rFonts w:ascii="Arial" w:hAnsi="Arial" w:cs="Arial"/>
          <w:sz w:val="20"/>
          <w:szCs w:val="20"/>
          <w:highlight w:val="cyan"/>
        </w:rPr>
        <w:t xml:space="preserve">e </w:t>
      </w:r>
      <w:r w:rsidRPr="00A21FFC">
        <w:rPr>
          <w:rFonts w:ascii="Arial" w:hAnsi="Arial" w:cs="Arial"/>
          <w:sz w:val="20"/>
          <w:szCs w:val="20"/>
          <w:highlight w:val="cyan"/>
        </w:rPr>
        <w:t xml:space="preserve">Veräußerung </w:t>
      </w:r>
      <w:r>
        <w:rPr>
          <w:rFonts w:ascii="Arial" w:hAnsi="Arial" w:cs="Arial"/>
          <w:sz w:val="20"/>
          <w:szCs w:val="20"/>
          <w:highlight w:val="cyan"/>
        </w:rPr>
        <w:t>gemäß</w:t>
      </w:r>
      <w:r w:rsidRPr="00A21FFC">
        <w:rPr>
          <w:rFonts w:ascii="Arial" w:hAnsi="Arial" w:cs="Arial"/>
          <w:sz w:val="20"/>
          <w:szCs w:val="20"/>
          <w:highlight w:val="cyan"/>
        </w:rPr>
        <w:t xml:space="preserve"> § </w:t>
      </w:r>
      <w:r>
        <w:rPr>
          <w:rFonts w:ascii="Arial" w:hAnsi="Arial" w:cs="Arial"/>
          <w:sz w:val="20"/>
          <w:szCs w:val="20"/>
          <w:highlight w:val="cyan"/>
        </w:rPr>
        <w:t>6</w:t>
      </w:r>
      <w:r w:rsidRPr="00A21FFC">
        <w:rPr>
          <w:rFonts w:ascii="Arial" w:hAnsi="Arial" w:cs="Arial"/>
          <w:sz w:val="20"/>
          <w:szCs w:val="20"/>
          <w:highlight w:val="cyan"/>
        </w:rPr>
        <w:t xml:space="preserve">.2. </w:t>
      </w:r>
      <w:proofErr w:type="spellStart"/>
      <w:r w:rsidRPr="00A21FFC">
        <w:rPr>
          <w:rFonts w:ascii="Arial" w:hAnsi="Arial" w:cs="Arial"/>
          <w:sz w:val="20"/>
          <w:szCs w:val="20"/>
          <w:highlight w:val="cyan"/>
        </w:rPr>
        <w:t>lit</w:t>
      </w:r>
      <w:proofErr w:type="spellEnd"/>
      <w:r w:rsidRPr="00A21FFC">
        <w:rPr>
          <w:rFonts w:ascii="Arial" w:hAnsi="Arial" w:cs="Arial"/>
          <w:sz w:val="20"/>
          <w:szCs w:val="20"/>
          <w:highlight w:val="cyan"/>
        </w:rPr>
        <w:t>. d) ohne Zustimmung de</w:t>
      </w:r>
      <w:r>
        <w:rPr>
          <w:rFonts w:ascii="Arial" w:hAnsi="Arial" w:cs="Arial"/>
          <w:sz w:val="20"/>
          <w:szCs w:val="20"/>
          <w:highlight w:val="cyan"/>
        </w:rPr>
        <w:t>r</w:t>
      </w:r>
      <w:r w:rsidRPr="00A21FFC">
        <w:rPr>
          <w:rFonts w:ascii="Arial" w:hAnsi="Arial" w:cs="Arial"/>
          <w:sz w:val="20"/>
          <w:szCs w:val="20"/>
          <w:highlight w:val="cyan"/>
        </w:rPr>
        <w:t xml:space="preserve"> Finanzierungs</w:t>
      </w:r>
      <w:r>
        <w:rPr>
          <w:rFonts w:ascii="Arial" w:hAnsi="Arial" w:cs="Arial"/>
          <w:sz w:val="20"/>
          <w:szCs w:val="20"/>
          <w:highlight w:val="cyan"/>
        </w:rPr>
        <w:t>partner</w:t>
      </w:r>
      <w:r w:rsidRPr="00A21FFC">
        <w:rPr>
          <w:rFonts w:ascii="Arial" w:hAnsi="Arial" w:cs="Arial"/>
          <w:sz w:val="20"/>
          <w:szCs w:val="20"/>
          <w:highlight w:val="cyan"/>
        </w:rPr>
        <w:t xml:space="preserve"> </w:t>
      </w:r>
      <w:r>
        <w:rPr>
          <w:rFonts w:ascii="Arial" w:hAnsi="Arial" w:cs="Arial"/>
          <w:sz w:val="20"/>
          <w:szCs w:val="20"/>
          <w:highlight w:val="cyan"/>
        </w:rPr>
        <w:t>erfolg</w:t>
      </w:r>
      <w:r w:rsidRPr="00A21FFC">
        <w:rPr>
          <w:rFonts w:ascii="Arial" w:hAnsi="Arial" w:cs="Arial"/>
          <w:sz w:val="20"/>
          <w:szCs w:val="20"/>
          <w:highlight w:val="cyan"/>
        </w:rPr>
        <w:t>t.</w:t>
      </w:r>
    </w:p>
    <w:p w14:paraId="7F3C4D61" w14:textId="283AF3AD" w:rsidR="009B12AC" w:rsidRPr="00ED7F78" w:rsidRDefault="009B12AC" w:rsidP="00D469D3">
      <w:pPr>
        <w:pStyle w:val="berschrift2"/>
        <w:rPr>
          <w:rFonts w:eastAsiaTheme="minorHAnsi"/>
        </w:rPr>
      </w:pPr>
      <w:bookmarkStart w:id="74" w:name="_Toc224291903"/>
      <w:bookmarkStart w:id="75" w:name="_Toc225959929"/>
      <w:r w:rsidRPr="00ED7F78">
        <w:rPr>
          <w:rFonts w:eastAsiaTheme="minorHAnsi"/>
        </w:rPr>
        <w:t>§ 7.5</w:t>
      </w:r>
      <w:r w:rsidRPr="00ED7F78">
        <w:rPr>
          <w:rFonts w:eastAsiaTheme="minorHAnsi"/>
        </w:rPr>
        <w:tab/>
        <w:t>Verhä</w:t>
      </w:r>
      <w:r>
        <w:t>l</w:t>
      </w:r>
      <w:r w:rsidRPr="00ED7F78">
        <w:rPr>
          <w:rFonts w:eastAsiaTheme="minorHAnsi"/>
        </w:rPr>
        <w:t>tnis zu</w:t>
      </w:r>
      <w:r>
        <w:t>r L-Bank-Finanzierung</w:t>
      </w:r>
      <w:bookmarkEnd w:id="74"/>
      <w:bookmarkEnd w:id="75"/>
    </w:p>
    <w:p w14:paraId="3DDCDC3C" w14:textId="6D647747" w:rsidR="00F92FAA" w:rsidRDefault="00D0145F" w:rsidP="00ED7F78">
      <w:pPr>
        <w:pStyle w:val="Listenabsatz"/>
        <w:spacing w:before="120" w:after="240" w:line="300" w:lineRule="auto"/>
        <w:ind w:left="0"/>
        <w:contextualSpacing w:val="0"/>
        <w:jc w:val="both"/>
        <w:rPr>
          <w:rFonts w:ascii="Arial" w:hAnsi="Arial" w:cs="Arial"/>
          <w:sz w:val="20"/>
          <w:szCs w:val="20"/>
        </w:rPr>
      </w:pPr>
      <w:r w:rsidRPr="00A21FFC">
        <w:rPr>
          <w:rFonts w:ascii="Arial" w:hAnsi="Arial" w:cs="Arial"/>
          <w:sz w:val="20"/>
          <w:szCs w:val="20"/>
        </w:rPr>
        <w:t>§ 2.</w:t>
      </w:r>
      <w:r w:rsidR="009B12AC">
        <w:rPr>
          <w:rFonts w:ascii="Arial" w:hAnsi="Arial" w:cs="Arial"/>
          <w:sz w:val="20"/>
          <w:szCs w:val="20"/>
        </w:rPr>
        <w:t>5</w:t>
      </w:r>
      <w:r w:rsidR="009B12AC" w:rsidRPr="00BF7CA4">
        <w:rPr>
          <w:rFonts w:ascii="Arial" w:hAnsi="Arial" w:cs="Arial"/>
          <w:sz w:val="20"/>
          <w:szCs w:val="20"/>
        </w:rPr>
        <w:t xml:space="preserve"> (Gleich</w:t>
      </w:r>
      <w:r w:rsidR="009B12AC">
        <w:rPr>
          <w:rFonts w:ascii="Arial" w:hAnsi="Arial" w:cs="Arial"/>
          <w:sz w:val="20"/>
          <w:szCs w:val="20"/>
        </w:rPr>
        <w:t>lauf der Rückzahlung mit L-Bank-Finanzierung</w:t>
      </w:r>
      <w:r w:rsidR="009B12AC" w:rsidRPr="00BF7CA4">
        <w:rPr>
          <w:rFonts w:ascii="Arial" w:hAnsi="Arial" w:cs="Arial"/>
          <w:sz w:val="20"/>
          <w:szCs w:val="20"/>
        </w:rPr>
        <w:t>)</w:t>
      </w:r>
      <w:r w:rsidRPr="00A21FFC">
        <w:rPr>
          <w:rFonts w:ascii="Arial" w:hAnsi="Arial" w:cs="Arial"/>
          <w:sz w:val="20"/>
          <w:szCs w:val="20"/>
        </w:rPr>
        <w:t xml:space="preserve"> gilt im Falle der außerordentlichen Kündigung des Co-Investors nur dann entsprechend, wenn die L-Bank vom </w:t>
      </w:r>
      <w:r>
        <w:rPr>
          <w:rFonts w:ascii="Arial" w:hAnsi="Arial" w:cs="Arial"/>
          <w:sz w:val="20"/>
          <w:szCs w:val="20"/>
        </w:rPr>
        <w:t>Finanzierung</w:t>
      </w:r>
      <w:r w:rsidRPr="00A21FFC">
        <w:rPr>
          <w:rFonts w:ascii="Arial" w:hAnsi="Arial" w:cs="Arial"/>
          <w:sz w:val="20"/>
          <w:szCs w:val="20"/>
        </w:rPr>
        <w:t xml:space="preserve">svertrag zurücktritt. Eine Gleichmäßige Rückzahlung erfolgt demzufolge nicht, wenn die L-Bank im Falle der außerordentlichen Kündigung des Co-Investors die Rückzahlung ihrer </w:t>
      </w:r>
      <w:r>
        <w:rPr>
          <w:rFonts w:ascii="Arial" w:hAnsi="Arial" w:cs="Arial"/>
          <w:sz w:val="20"/>
          <w:szCs w:val="20"/>
        </w:rPr>
        <w:t>Finanzierung</w:t>
      </w:r>
      <w:r w:rsidRPr="00A21FFC">
        <w:rPr>
          <w:rFonts w:ascii="Arial" w:hAnsi="Arial" w:cs="Arial"/>
          <w:sz w:val="20"/>
          <w:szCs w:val="20"/>
        </w:rPr>
        <w:t xml:space="preserve"> verlangt, ohne vom </w:t>
      </w:r>
      <w:r>
        <w:rPr>
          <w:rFonts w:ascii="Arial" w:hAnsi="Arial" w:cs="Arial"/>
          <w:sz w:val="20"/>
          <w:szCs w:val="20"/>
        </w:rPr>
        <w:t>Finanzierung</w:t>
      </w:r>
      <w:r w:rsidRPr="00A21FFC">
        <w:rPr>
          <w:rFonts w:ascii="Arial" w:hAnsi="Arial" w:cs="Arial"/>
          <w:sz w:val="20"/>
          <w:szCs w:val="20"/>
        </w:rPr>
        <w:t>svertrag zurückgetreten zu sein.</w:t>
      </w:r>
    </w:p>
    <w:p w14:paraId="59C58592" w14:textId="77777777" w:rsidR="00E709F4" w:rsidRPr="00A21FFC" w:rsidRDefault="00E709F4">
      <w:pPr>
        <w:spacing w:before="120" w:after="240" w:line="300" w:lineRule="auto"/>
        <w:ind w:left="567" w:hanging="567"/>
        <w:jc w:val="both"/>
        <w:rPr>
          <w:rFonts w:ascii="Arial" w:hAnsi="Arial" w:cs="Arial"/>
          <w:sz w:val="20"/>
          <w:szCs w:val="20"/>
        </w:rPr>
      </w:pPr>
    </w:p>
    <w:p w14:paraId="09A224C2" w14:textId="3AFF63E3" w:rsidR="00E709F4" w:rsidRPr="00D469D3" w:rsidRDefault="00BF42AA" w:rsidP="00ED7F78">
      <w:pPr>
        <w:pStyle w:val="berschrift1"/>
      </w:pPr>
      <w:bookmarkStart w:id="76" w:name="_Toc225959930"/>
      <w:r w:rsidRPr="00D469D3">
        <w:t xml:space="preserve">§ 8 </w:t>
      </w:r>
      <w:r w:rsidR="002F133C" w:rsidRPr="00D469D3">
        <w:t>Informations- und Nachweisp</w:t>
      </w:r>
      <w:bookmarkStart w:id="77" w:name="_Toc523411321"/>
      <w:r w:rsidR="002F133C" w:rsidRPr="00D469D3">
        <w:t>flichten der Gesellschaft</w:t>
      </w:r>
      <w:bookmarkEnd w:id="76"/>
      <w:bookmarkEnd w:id="77"/>
    </w:p>
    <w:p w14:paraId="2E2EB24B" w14:textId="186F064B" w:rsidR="00BF42AA" w:rsidRPr="00D469D3" w:rsidRDefault="00BF42AA" w:rsidP="00ED7F78">
      <w:pPr>
        <w:pStyle w:val="berschrift2"/>
      </w:pPr>
      <w:bookmarkStart w:id="78" w:name="_Toc224291905"/>
      <w:bookmarkStart w:id="79" w:name="_Toc225959931"/>
      <w:r w:rsidRPr="00D469D3">
        <w:t>§ 8.1</w:t>
      </w:r>
      <w:r w:rsidRPr="00D469D3">
        <w:tab/>
        <w:t>Allgemeine Informations- und Nachweispflichten</w:t>
      </w:r>
      <w:bookmarkEnd w:id="78"/>
      <w:bookmarkEnd w:id="79"/>
      <w:r w:rsidR="002F133C" w:rsidRPr="00D469D3">
        <w:tab/>
      </w:r>
    </w:p>
    <w:p w14:paraId="2C68DD7A" w14:textId="4FE77B27" w:rsidR="00E709F4" w:rsidRPr="00A21FFC" w:rsidRDefault="002F133C" w:rsidP="00ED7F78">
      <w:pPr>
        <w:spacing w:before="120" w:after="240" w:line="300" w:lineRule="auto"/>
        <w:jc w:val="both"/>
        <w:rPr>
          <w:rFonts w:ascii="Arial" w:hAnsi="Arial" w:cs="Arial"/>
          <w:sz w:val="20"/>
          <w:szCs w:val="20"/>
        </w:rPr>
      </w:pPr>
      <w:r w:rsidRPr="00A21FFC">
        <w:rPr>
          <w:rFonts w:ascii="Arial" w:hAnsi="Arial" w:cs="Arial"/>
          <w:sz w:val="20"/>
          <w:szCs w:val="20"/>
        </w:rPr>
        <w:t xml:space="preserve">Die Gesellschaft wird den Co-Investor während der Laufzeit dieses </w:t>
      </w:r>
      <w:r w:rsidR="00C92CBC">
        <w:rPr>
          <w:rFonts w:ascii="Arial" w:hAnsi="Arial" w:cs="Arial"/>
          <w:sz w:val="20"/>
          <w:szCs w:val="20"/>
        </w:rPr>
        <w:t>Wandeldarlehensvertrag</w:t>
      </w:r>
      <w:r w:rsidRPr="00A21FFC">
        <w:rPr>
          <w:rFonts w:ascii="Arial" w:hAnsi="Arial" w:cs="Arial"/>
          <w:sz w:val="20"/>
          <w:szCs w:val="20"/>
        </w:rPr>
        <w:t>s unter Vorlage geeigneter Unterlagen und Nachweise über das Vorliegen der nachstehenden Sachverhalte unverzüglich informieren</w:t>
      </w:r>
      <w:r w:rsidR="00BF42AA" w:rsidRPr="00BF42AA">
        <w:rPr>
          <w:rFonts w:ascii="Arial" w:hAnsi="Arial" w:cs="Arial"/>
          <w:sz w:val="20"/>
          <w:szCs w:val="20"/>
        </w:rPr>
        <w:t xml:space="preserve"> </w:t>
      </w:r>
      <w:r w:rsidR="00BF42AA">
        <w:rPr>
          <w:rFonts w:ascii="Arial" w:hAnsi="Arial" w:cs="Arial"/>
          <w:sz w:val="20"/>
          <w:szCs w:val="20"/>
        </w:rPr>
        <w:t>beziehungsweise ohne gesonderte Aufforderung die nachfolgend genannten Unterlagen vorlegen</w:t>
      </w:r>
      <w:r w:rsidRPr="00A21FFC">
        <w:rPr>
          <w:rFonts w:ascii="Arial" w:hAnsi="Arial" w:cs="Arial"/>
          <w:sz w:val="20"/>
          <w:szCs w:val="20"/>
        </w:rPr>
        <w:t>:</w:t>
      </w:r>
    </w:p>
    <w:p w14:paraId="4E05513C" w14:textId="77777777" w:rsidR="00E709F4" w:rsidRPr="00A21FFC" w:rsidRDefault="002F133C">
      <w:pPr>
        <w:pStyle w:val="Listenabsatz"/>
        <w:numPr>
          <w:ilvl w:val="1"/>
          <w:numId w:val="8"/>
        </w:numPr>
        <w:spacing w:before="120" w:after="240" w:line="300" w:lineRule="auto"/>
        <w:ind w:left="1134" w:hanging="567"/>
        <w:contextualSpacing w:val="0"/>
        <w:jc w:val="both"/>
        <w:rPr>
          <w:rFonts w:ascii="Arial" w:hAnsi="Arial" w:cs="Arial"/>
          <w:sz w:val="20"/>
          <w:szCs w:val="20"/>
        </w:rPr>
      </w:pPr>
      <w:r w:rsidRPr="00A21FFC">
        <w:rPr>
          <w:rFonts w:ascii="Arial" w:hAnsi="Arial" w:cs="Arial"/>
          <w:sz w:val="20"/>
          <w:szCs w:val="20"/>
        </w:rPr>
        <w:t>Vorlage des jeweiligen Jahresabschlusses innerhalb von 180 Tagen nach Ablauf des jeweiligen Geschäftsjahres;</w:t>
      </w:r>
    </w:p>
    <w:p w14:paraId="3D0A4250" w14:textId="306F4438" w:rsidR="00E709F4" w:rsidRPr="00A21FFC" w:rsidRDefault="002F133C">
      <w:pPr>
        <w:pStyle w:val="Listenabsatz"/>
        <w:numPr>
          <w:ilvl w:val="1"/>
          <w:numId w:val="8"/>
        </w:numPr>
        <w:spacing w:before="120" w:after="240" w:line="300" w:lineRule="auto"/>
        <w:ind w:left="1134" w:hanging="567"/>
        <w:contextualSpacing w:val="0"/>
        <w:jc w:val="both"/>
        <w:rPr>
          <w:rFonts w:ascii="Arial" w:hAnsi="Arial" w:cs="Arial"/>
          <w:sz w:val="20"/>
          <w:szCs w:val="20"/>
        </w:rPr>
      </w:pPr>
      <w:r w:rsidRPr="00A21FFC">
        <w:rPr>
          <w:rFonts w:ascii="Arial" w:hAnsi="Arial" w:cs="Arial"/>
          <w:sz w:val="20"/>
          <w:szCs w:val="20"/>
        </w:rPr>
        <w:t xml:space="preserve">Anhängigkeit von Rechtstreitigkeiten im Sinne von § </w:t>
      </w:r>
      <w:r w:rsidR="00BF42AA">
        <w:rPr>
          <w:rFonts w:ascii="Arial" w:hAnsi="Arial" w:cs="Arial"/>
          <w:sz w:val="20"/>
          <w:szCs w:val="20"/>
        </w:rPr>
        <w:t>1.5</w:t>
      </w:r>
      <w:r w:rsidRPr="00A21FFC">
        <w:rPr>
          <w:rFonts w:ascii="Arial" w:hAnsi="Arial" w:cs="Arial"/>
          <w:sz w:val="20"/>
          <w:szCs w:val="20"/>
        </w:rPr>
        <w:t xml:space="preserve"> </w:t>
      </w:r>
      <w:proofErr w:type="spellStart"/>
      <w:r w:rsidRPr="00A21FFC">
        <w:rPr>
          <w:rFonts w:ascii="Arial" w:hAnsi="Arial" w:cs="Arial"/>
          <w:sz w:val="20"/>
          <w:szCs w:val="20"/>
        </w:rPr>
        <w:t>lit</w:t>
      </w:r>
      <w:proofErr w:type="spellEnd"/>
      <w:r w:rsidRPr="00A21FFC">
        <w:rPr>
          <w:rFonts w:ascii="Arial" w:hAnsi="Arial" w:cs="Arial"/>
          <w:sz w:val="20"/>
          <w:szCs w:val="20"/>
        </w:rPr>
        <w:t xml:space="preserve">. a) dieses </w:t>
      </w:r>
      <w:r w:rsidR="00C92CBC">
        <w:rPr>
          <w:rFonts w:ascii="Arial" w:hAnsi="Arial" w:cs="Arial"/>
          <w:sz w:val="20"/>
          <w:szCs w:val="20"/>
        </w:rPr>
        <w:t>Wandeldarlehensvertrag</w:t>
      </w:r>
      <w:r w:rsidRPr="00A21FFC">
        <w:rPr>
          <w:rFonts w:ascii="Arial" w:hAnsi="Arial" w:cs="Arial"/>
          <w:sz w:val="20"/>
          <w:szCs w:val="20"/>
        </w:rPr>
        <w:t>s;</w:t>
      </w:r>
    </w:p>
    <w:p w14:paraId="4D9ED6E5" w14:textId="3798EB84" w:rsidR="00E709F4" w:rsidRPr="00A21FFC" w:rsidRDefault="002F133C">
      <w:pPr>
        <w:pStyle w:val="Listenabsatz"/>
        <w:numPr>
          <w:ilvl w:val="1"/>
          <w:numId w:val="8"/>
        </w:numPr>
        <w:spacing w:before="120" w:after="240" w:line="300" w:lineRule="auto"/>
        <w:ind w:left="1134" w:hanging="567"/>
        <w:contextualSpacing w:val="0"/>
        <w:jc w:val="both"/>
        <w:rPr>
          <w:rFonts w:ascii="Arial" w:hAnsi="Arial" w:cs="Arial"/>
          <w:sz w:val="20"/>
          <w:szCs w:val="20"/>
        </w:rPr>
      </w:pPr>
      <w:r w:rsidRPr="00A21FFC">
        <w:rPr>
          <w:rFonts w:ascii="Arial" w:hAnsi="Arial" w:cs="Arial"/>
          <w:sz w:val="20"/>
          <w:szCs w:val="20"/>
        </w:rPr>
        <w:t>Eintritt wesentlicher Vorkommnisse, die die Umsetzung des Vorhabens und/oder die Rückzahlung des Darlehens</w:t>
      </w:r>
      <w:r w:rsidR="00BF42AA">
        <w:rPr>
          <w:rFonts w:ascii="Arial" w:hAnsi="Arial" w:cs="Arial"/>
          <w:sz w:val="20"/>
          <w:szCs w:val="20"/>
        </w:rPr>
        <w:t xml:space="preserve"> beziehungsweise</w:t>
      </w:r>
      <w:r w:rsidRPr="00A21FFC">
        <w:rPr>
          <w:rFonts w:ascii="Arial" w:hAnsi="Arial" w:cs="Arial"/>
          <w:sz w:val="20"/>
          <w:szCs w:val="20"/>
        </w:rPr>
        <w:t xml:space="preserve"> die Ausübung des Wandlungsrechts wesentlich beeinflussen könnten;</w:t>
      </w:r>
    </w:p>
    <w:p w14:paraId="61A6F53E" w14:textId="5C87853A" w:rsidR="00E709F4" w:rsidRPr="00A21FFC" w:rsidRDefault="002F133C">
      <w:pPr>
        <w:pStyle w:val="Listenabsatz"/>
        <w:numPr>
          <w:ilvl w:val="1"/>
          <w:numId w:val="8"/>
        </w:numPr>
        <w:spacing w:before="120" w:after="240" w:line="300" w:lineRule="auto"/>
        <w:ind w:left="1134" w:hanging="567"/>
        <w:contextualSpacing w:val="0"/>
        <w:jc w:val="both"/>
        <w:rPr>
          <w:rFonts w:ascii="Arial" w:hAnsi="Arial" w:cs="Arial"/>
          <w:sz w:val="20"/>
          <w:szCs w:val="20"/>
        </w:rPr>
      </w:pPr>
      <w:r w:rsidRPr="00A21FFC">
        <w:rPr>
          <w:rFonts w:ascii="Arial" w:hAnsi="Arial" w:cs="Arial"/>
          <w:sz w:val="20"/>
          <w:szCs w:val="20"/>
        </w:rPr>
        <w:t xml:space="preserve">Änderung der für die Durchführung dieses </w:t>
      </w:r>
      <w:r w:rsidR="00C92CBC">
        <w:rPr>
          <w:rFonts w:ascii="Arial" w:hAnsi="Arial" w:cs="Arial"/>
          <w:sz w:val="20"/>
          <w:szCs w:val="20"/>
        </w:rPr>
        <w:t>Wandeldarlehensvertrag</w:t>
      </w:r>
      <w:r w:rsidRPr="00A21FFC">
        <w:rPr>
          <w:rFonts w:ascii="Arial" w:hAnsi="Arial" w:cs="Arial"/>
          <w:sz w:val="20"/>
          <w:szCs w:val="20"/>
        </w:rPr>
        <w:t>s relevanten Daten der Gesellschaft (z</w:t>
      </w:r>
      <w:r w:rsidR="00BF42AA">
        <w:rPr>
          <w:rFonts w:ascii="Arial" w:hAnsi="Arial" w:cs="Arial"/>
          <w:sz w:val="20"/>
          <w:szCs w:val="20"/>
        </w:rPr>
        <w:t>um</w:t>
      </w:r>
      <w:r w:rsidRPr="00A21FFC">
        <w:rPr>
          <w:rFonts w:ascii="Arial" w:hAnsi="Arial" w:cs="Arial"/>
          <w:sz w:val="20"/>
          <w:szCs w:val="20"/>
        </w:rPr>
        <w:t> B</w:t>
      </w:r>
      <w:r w:rsidR="00BF42AA">
        <w:rPr>
          <w:rFonts w:ascii="Arial" w:hAnsi="Arial" w:cs="Arial"/>
          <w:sz w:val="20"/>
          <w:szCs w:val="20"/>
        </w:rPr>
        <w:t>eispiel</w:t>
      </w:r>
      <w:r w:rsidRPr="00A21FFC">
        <w:rPr>
          <w:rFonts w:ascii="Arial" w:hAnsi="Arial" w:cs="Arial"/>
          <w:sz w:val="20"/>
          <w:szCs w:val="20"/>
        </w:rPr>
        <w:t xml:space="preserve"> Änderung der Firma</w:t>
      </w:r>
      <w:r w:rsidR="00BF42AA">
        <w:rPr>
          <w:rFonts w:ascii="Arial" w:hAnsi="Arial" w:cs="Arial"/>
          <w:sz w:val="20"/>
          <w:szCs w:val="20"/>
        </w:rPr>
        <w:t xml:space="preserve"> oder</w:t>
      </w:r>
      <w:r w:rsidRPr="00A21FFC">
        <w:rPr>
          <w:rFonts w:ascii="Arial" w:hAnsi="Arial" w:cs="Arial"/>
          <w:sz w:val="20"/>
          <w:szCs w:val="20"/>
        </w:rPr>
        <w:t xml:space="preserve"> der Geschäftsanschrift);</w:t>
      </w:r>
    </w:p>
    <w:p w14:paraId="5D1B347F" w14:textId="2FEB83E9" w:rsidR="00E709F4" w:rsidRPr="00A21FFC" w:rsidRDefault="00BF42AA">
      <w:pPr>
        <w:pStyle w:val="Listenabsatz"/>
        <w:numPr>
          <w:ilvl w:val="1"/>
          <w:numId w:val="8"/>
        </w:numPr>
        <w:spacing w:before="120" w:after="240" w:line="300" w:lineRule="auto"/>
        <w:ind w:left="1134" w:hanging="567"/>
        <w:contextualSpacing w:val="0"/>
        <w:jc w:val="both"/>
        <w:rPr>
          <w:rFonts w:ascii="Arial" w:hAnsi="Arial" w:cs="Arial"/>
          <w:sz w:val="20"/>
          <w:szCs w:val="20"/>
        </w:rPr>
      </w:pPr>
      <w:r>
        <w:rPr>
          <w:rFonts w:ascii="Arial" w:hAnsi="Arial" w:cs="Arial"/>
          <w:sz w:val="20"/>
          <w:szCs w:val="20"/>
        </w:rPr>
        <w:t>Vornahme einer Zustimmungspflichtigen Handlung ohne Zustimmung der Finanzierungspartner</w:t>
      </w:r>
      <w:r w:rsidRPr="00BF7CA4">
        <w:rPr>
          <w:rFonts w:ascii="Arial" w:hAnsi="Arial" w:cs="Arial"/>
          <w:sz w:val="20"/>
          <w:szCs w:val="20"/>
        </w:rPr>
        <w:t xml:space="preserve"> </w:t>
      </w:r>
      <w:r w:rsidR="002F133C" w:rsidRPr="00A21FFC">
        <w:rPr>
          <w:rFonts w:ascii="Arial" w:hAnsi="Arial" w:cs="Arial"/>
          <w:sz w:val="20"/>
          <w:szCs w:val="20"/>
        </w:rPr>
        <w:t xml:space="preserve">im Sinne von § </w:t>
      </w:r>
      <w:r>
        <w:rPr>
          <w:rFonts w:ascii="Arial" w:hAnsi="Arial" w:cs="Arial"/>
          <w:sz w:val="20"/>
          <w:szCs w:val="20"/>
        </w:rPr>
        <w:t>6</w:t>
      </w:r>
      <w:r w:rsidR="002F133C" w:rsidRPr="00A21FFC">
        <w:rPr>
          <w:rFonts w:ascii="Arial" w:hAnsi="Arial" w:cs="Arial"/>
          <w:sz w:val="20"/>
          <w:szCs w:val="20"/>
        </w:rPr>
        <w:t xml:space="preserve"> dieses </w:t>
      </w:r>
      <w:r w:rsidR="00C92CBC">
        <w:rPr>
          <w:rFonts w:ascii="Arial" w:hAnsi="Arial" w:cs="Arial"/>
          <w:sz w:val="20"/>
          <w:szCs w:val="20"/>
        </w:rPr>
        <w:t>Wandeldarlehensvertrag</w:t>
      </w:r>
      <w:r w:rsidR="002F133C" w:rsidRPr="00A21FFC">
        <w:rPr>
          <w:rFonts w:ascii="Arial" w:hAnsi="Arial" w:cs="Arial"/>
          <w:sz w:val="20"/>
          <w:szCs w:val="20"/>
        </w:rPr>
        <w:t>s;</w:t>
      </w:r>
    </w:p>
    <w:p w14:paraId="77B9D855" w14:textId="09E29291" w:rsidR="00E709F4" w:rsidRDefault="002F133C">
      <w:pPr>
        <w:pStyle w:val="Listenabsatz"/>
        <w:numPr>
          <w:ilvl w:val="1"/>
          <w:numId w:val="8"/>
        </w:numPr>
        <w:spacing w:before="120" w:after="240" w:line="300" w:lineRule="auto"/>
        <w:ind w:left="1134" w:hanging="567"/>
        <w:contextualSpacing w:val="0"/>
        <w:jc w:val="both"/>
        <w:rPr>
          <w:rFonts w:ascii="Arial" w:hAnsi="Arial" w:cs="Arial"/>
          <w:sz w:val="20"/>
          <w:szCs w:val="20"/>
        </w:rPr>
      </w:pPr>
      <w:r w:rsidRPr="00A21FFC">
        <w:rPr>
          <w:rFonts w:ascii="Arial" w:hAnsi="Arial" w:cs="Arial"/>
          <w:sz w:val="20"/>
          <w:szCs w:val="20"/>
        </w:rPr>
        <w:t>Kenntnis von der Unrichtigkeit oder Unvollständigkeit einer Zusicherung gemäß § </w:t>
      </w:r>
      <w:r w:rsidR="00BF42AA">
        <w:rPr>
          <w:rFonts w:ascii="Arial" w:hAnsi="Arial" w:cs="Arial"/>
          <w:sz w:val="20"/>
          <w:szCs w:val="20"/>
        </w:rPr>
        <w:t>1.5</w:t>
      </w:r>
      <w:r w:rsidRPr="00A21FFC">
        <w:rPr>
          <w:rFonts w:ascii="Arial" w:hAnsi="Arial" w:cs="Arial"/>
          <w:sz w:val="20"/>
          <w:szCs w:val="20"/>
        </w:rPr>
        <w:t xml:space="preserve"> dieses </w:t>
      </w:r>
      <w:r w:rsidR="00C92CBC">
        <w:rPr>
          <w:rFonts w:ascii="Arial" w:hAnsi="Arial" w:cs="Arial"/>
          <w:sz w:val="20"/>
          <w:szCs w:val="20"/>
        </w:rPr>
        <w:t>Wandeldarlehensvertrag</w:t>
      </w:r>
      <w:r w:rsidRPr="00A21FFC">
        <w:rPr>
          <w:rFonts w:ascii="Arial" w:hAnsi="Arial" w:cs="Arial"/>
          <w:sz w:val="20"/>
          <w:szCs w:val="20"/>
        </w:rPr>
        <w:t>s;</w:t>
      </w:r>
    </w:p>
    <w:p w14:paraId="27C6B401" w14:textId="17C03F9C" w:rsidR="00BF42AA" w:rsidRPr="00A21FFC" w:rsidRDefault="00BF42AA">
      <w:pPr>
        <w:pStyle w:val="Listenabsatz"/>
        <w:numPr>
          <w:ilvl w:val="1"/>
          <w:numId w:val="8"/>
        </w:numPr>
        <w:spacing w:before="120" w:after="240" w:line="300" w:lineRule="auto"/>
        <w:ind w:left="1134" w:hanging="567"/>
        <w:contextualSpacing w:val="0"/>
        <w:jc w:val="both"/>
        <w:rPr>
          <w:rFonts w:ascii="Arial" w:hAnsi="Arial" w:cs="Arial"/>
          <w:sz w:val="20"/>
          <w:szCs w:val="20"/>
        </w:rPr>
      </w:pPr>
      <w:r>
        <w:rPr>
          <w:rFonts w:ascii="Arial" w:hAnsi="Arial" w:cs="Arial"/>
          <w:sz w:val="20"/>
          <w:szCs w:val="20"/>
        </w:rPr>
        <w:t xml:space="preserve">Nichteinhaltung einer Verpflichtung gemäß § 1.6 </w:t>
      </w:r>
      <w:r w:rsidRPr="00BF7CA4">
        <w:rPr>
          <w:rFonts w:ascii="Arial" w:hAnsi="Arial" w:cs="Arial"/>
          <w:sz w:val="20"/>
          <w:szCs w:val="20"/>
        </w:rPr>
        <w:t xml:space="preserve">dieses </w:t>
      </w:r>
      <w:r w:rsidR="00C92CBC">
        <w:rPr>
          <w:rFonts w:ascii="Arial" w:hAnsi="Arial" w:cs="Arial"/>
          <w:sz w:val="20"/>
          <w:szCs w:val="20"/>
        </w:rPr>
        <w:t>Wandeldarlehensvertrag</w:t>
      </w:r>
      <w:r w:rsidRPr="00A21FFC">
        <w:rPr>
          <w:rFonts w:ascii="Arial" w:hAnsi="Arial" w:cs="Arial"/>
          <w:sz w:val="20"/>
          <w:szCs w:val="20"/>
        </w:rPr>
        <w:t>s</w:t>
      </w:r>
      <w:r w:rsidR="006F002E">
        <w:rPr>
          <w:rFonts w:ascii="Arial" w:hAnsi="Arial" w:cs="Arial"/>
          <w:sz w:val="20"/>
          <w:szCs w:val="20"/>
        </w:rPr>
        <w:t>;</w:t>
      </w:r>
    </w:p>
    <w:p w14:paraId="2FAD19CF" w14:textId="5598EC2A" w:rsidR="00E709F4" w:rsidRPr="00A21FFC" w:rsidRDefault="002F133C">
      <w:pPr>
        <w:pStyle w:val="Listenabsatz"/>
        <w:numPr>
          <w:ilvl w:val="1"/>
          <w:numId w:val="8"/>
        </w:numPr>
        <w:spacing w:before="120" w:after="240" w:line="300" w:lineRule="auto"/>
        <w:ind w:left="1134" w:hanging="567"/>
        <w:contextualSpacing w:val="0"/>
        <w:jc w:val="both"/>
        <w:rPr>
          <w:rFonts w:ascii="Arial" w:hAnsi="Arial" w:cs="Arial"/>
          <w:sz w:val="20"/>
          <w:szCs w:val="20"/>
        </w:rPr>
      </w:pPr>
      <w:r w:rsidRPr="00A21FFC">
        <w:rPr>
          <w:rFonts w:ascii="Arial" w:hAnsi="Arial" w:cs="Arial"/>
          <w:sz w:val="20"/>
          <w:szCs w:val="20"/>
        </w:rPr>
        <w:t>Aufnahme und Verlauf von Verhandlungen über die Durchführung einer Finanzierungsrunde und</w:t>
      </w:r>
    </w:p>
    <w:p w14:paraId="1EC3E774" w14:textId="4B959DD4" w:rsidR="00E709F4" w:rsidRPr="00A21FFC" w:rsidRDefault="002F133C">
      <w:pPr>
        <w:pStyle w:val="Listenabsatz"/>
        <w:numPr>
          <w:ilvl w:val="1"/>
          <w:numId w:val="8"/>
        </w:numPr>
        <w:spacing w:before="120" w:after="240" w:line="300" w:lineRule="auto"/>
        <w:ind w:left="1134" w:hanging="567"/>
        <w:contextualSpacing w:val="0"/>
        <w:jc w:val="both"/>
        <w:rPr>
          <w:rFonts w:ascii="Arial" w:hAnsi="Arial" w:cs="Arial"/>
          <w:sz w:val="20"/>
          <w:szCs w:val="20"/>
        </w:rPr>
      </w:pPr>
      <w:r w:rsidRPr="00A21FFC">
        <w:rPr>
          <w:rFonts w:ascii="Arial" w:hAnsi="Arial" w:cs="Arial"/>
          <w:sz w:val="20"/>
          <w:szCs w:val="20"/>
        </w:rPr>
        <w:t>Reduzierung der L-Bank-</w:t>
      </w:r>
      <w:r w:rsidR="00A21FFC">
        <w:rPr>
          <w:rFonts w:ascii="Arial" w:hAnsi="Arial" w:cs="Arial"/>
          <w:sz w:val="20"/>
          <w:szCs w:val="20"/>
        </w:rPr>
        <w:t>Finanzierung</w:t>
      </w:r>
      <w:r w:rsidRPr="00A21FFC">
        <w:rPr>
          <w:rFonts w:ascii="Arial" w:hAnsi="Arial" w:cs="Arial"/>
          <w:sz w:val="20"/>
          <w:szCs w:val="20"/>
        </w:rPr>
        <w:t xml:space="preserve"> </w:t>
      </w:r>
      <w:r w:rsidR="009918A8">
        <w:rPr>
          <w:rFonts w:ascii="Arial" w:hAnsi="Arial" w:cs="Arial"/>
          <w:sz w:val="20"/>
          <w:szCs w:val="20"/>
        </w:rPr>
        <w:t>gemäß § 1.2</w:t>
      </w:r>
      <w:r w:rsidR="009918A8" w:rsidRPr="009918A8">
        <w:rPr>
          <w:rFonts w:ascii="Arial" w:hAnsi="Arial" w:cs="Arial"/>
          <w:sz w:val="20"/>
          <w:szCs w:val="20"/>
        </w:rPr>
        <w:t xml:space="preserve"> </w:t>
      </w:r>
      <w:r w:rsidR="009918A8" w:rsidRPr="00BF7CA4">
        <w:rPr>
          <w:rFonts w:ascii="Arial" w:hAnsi="Arial" w:cs="Arial"/>
          <w:sz w:val="20"/>
          <w:szCs w:val="20"/>
        </w:rPr>
        <w:t xml:space="preserve">dieses </w:t>
      </w:r>
      <w:r w:rsidR="009918A8">
        <w:rPr>
          <w:rFonts w:ascii="Arial" w:hAnsi="Arial" w:cs="Arial"/>
          <w:sz w:val="20"/>
          <w:szCs w:val="20"/>
        </w:rPr>
        <w:t>Wandeldarlehensvertrag</w:t>
      </w:r>
      <w:r w:rsidR="009918A8" w:rsidRPr="00A21FFC">
        <w:rPr>
          <w:rFonts w:ascii="Arial" w:hAnsi="Arial" w:cs="Arial"/>
          <w:sz w:val="20"/>
          <w:szCs w:val="20"/>
        </w:rPr>
        <w:t>s</w:t>
      </w:r>
      <w:r w:rsidRPr="00A21FFC">
        <w:rPr>
          <w:rFonts w:ascii="Arial" w:hAnsi="Arial" w:cs="Arial"/>
          <w:sz w:val="20"/>
          <w:szCs w:val="20"/>
        </w:rPr>
        <w:t>.</w:t>
      </w:r>
    </w:p>
    <w:p w14:paraId="5C930B08" w14:textId="0D175C60" w:rsidR="00E709F4" w:rsidRPr="00A21FFC" w:rsidRDefault="002F133C" w:rsidP="00ED7F78">
      <w:pPr>
        <w:pStyle w:val="Listenabsatz"/>
        <w:spacing w:before="120" w:after="240" w:line="300" w:lineRule="auto"/>
        <w:ind w:left="0"/>
        <w:contextualSpacing w:val="0"/>
        <w:jc w:val="both"/>
        <w:rPr>
          <w:rFonts w:ascii="Arial" w:hAnsi="Arial" w:cs="Arial"/>
          <w:sz w:val="20"/>
          <w:szCs w:val="20"/>
        </w:rPr>
      </w:pPr>
      <w:r w:rsidRPr="00A21FFC">
        <w:rPr>
          <w:rFonts w:ascii="Arial" w:hAnsi="Arial" w:cs="Arial"/>
          <w:sz w:val="20"/>
          <w:szCs w:val="20"/>
        </w:rPr>
        <w:t xml:space="preserve">Darüber hinaus bestehen Informationspflichten </w:t>
      </w:r>
      <w:r w:rsidR="006F002E">
        <w:rPr>
          <w:rFonts w:ascii="Arial" w:hAnsi="Arial" w:cs="Arial"/>
          <w:sz w:val="20"/>
          <w:szCs w:val="20"/>
        </w:rPr>
        <w:t xml:space="preserve">der Gesellschaft </w:t>
      </w:r>
      <w:r w:rsidRPr="00A21FFC">
        <w:rPr>
          <w:rFonts w:ascii="Arial" w:hAnsi="Arial" w:cs="Arial"/>
          <w:sz w:val="20"/>
          <w:szCs w:val="20"/>
        </w:rPr>
        <w:t>auch (i) gemäß § 2.</w:t>
      </w:r>
      <w:r w:rsidR="006F002E">
        <w:rPr>
          <w:rFonts w:ascii="Arial" w:hAnsi="Arial" w:cs="Arial"/>
          <w:sz w:val="20"/>
          <w:szCs w:val="20"/>
        </w:rPr>
        <w:t>2</w:t>
      </w:r>
      <w:r w:rsidRPr="00A21FFC">
        <w:rPr>
          <w:rFonts w:ascii="Arial" w:hAnsi="Arial" w:cs="Arial"/>
          <w:sz w:val="20"/>
          <w:szCs w:val="20"/>
        </w:rPr>
        <w:t xml:space="preserve"> bezüglich </w:t>
      </w:r>
      <w:r w:rsidR="006F002E" w:rsidRPr="00BF7CA4">
        <w:rPr>
          <w:rFonts w:ascii="Arial" w:hAnsi="Arial" w:cs="Arial"/>
          <w:sz w:val="20"/>
          <w:szCs w:val="20"/>
        </w:rPr>
        <w:t xml:space="preserve">der Entstehung des Rückzahlungsanspruchs des </w:t>
      </w:r>
      <w:r w:rsidR="006F002E">
        <w:rPr>
          <w:rFonts w:ascii="Arial" w:hAnsi="Arial" w:cs="Arial"/>
          <w:sz w:val="20"/>
          <w:szCs w:val="20"/>
        </w:rPr>
        <w:t>Co-Investors</w:t>
      </w:r>
      <w:r w:rsidR="006F002E" w:rsidRPr="00BF7CA4">
        <w:rPr>
          <w:rFonts w:ascii="Arial" w:hAnsi="Arial" w:cs="Arial"/>
          <w:sz w:val="20"/>
          <w:szCs w:val="20"/>
        </w:rPr>
        <w:t xml:space="preserve">, der Rückzahlungsfähigkeit der Gesellschaft sowie </w:t>
      </w:r>
      <w:r w:rsidRPr="00A21FFC">
        <w:rPr>
          <w:rFonts w:ascii="Arial" w:hAnsi="Arial" w:cs="Arial"/>
          <w:sz w:val="20"/>
          <w:szCs w:val="20"/>
        </w:rPr>
        <w:t>einer möglichen Finanzierungsrunde, (ii) gemäß § 2.</w:t>
      </w:r>
      <w:r w:rsidR="006F002E">
        <w:rPr>
          <w:rFonts w:ascii="Arial" w:hAnsi="Arial" w:cs="Arial"/>
          <w:sz w:val="20"/>
          <w:szCs w:val="20"/>
        </w:rPr>
        <w:t>5</w:t>
      </w:r>
      <w:r w:rsidRPr="00A21FFC">
        <w:rPr>
          <w:rFonts w:ascii="Arial" w:hAnsi="Arial" w:cs="Arial"/>
          <w:sz w:val="20"/>
          <w:szCs w:val="20"/>
        </w:rPr>
        <w:t xml:space="preserve"> im Hinblick auf ein Rückzahlungsverlangen der L-Bank und (iii) gemäß § </w:t>
      </w:r>
      <w:r w:rsidR="006F002E">
        <w:rPr>
          <w:rFonts w:ascii="Arial" w:hAnsi="Arial" w:cs="Arial"/>
          <w:sz w:val="20"/>
          <w:szCs w:val="20"/>
        </w:rPr>
        <w:t>7</w:t>
      </w:r>
      <w:r w:rsidRPr="00A21FFC">
        <w:rPr>
          <w:rFonts w:ascii="Arial" w:hAnsi="Arial" w:cs="Arial"/>
          <w:sz w:val="20"/>
          <w:szCs w:val="20"/>
        </w:rPr>
        <w:t xml:space="preserve">.3 im Hinblick auf das Vorliegen eines </w:t>
      </w:r>
      <w:r w:rsidR="009918A8">
        <w:rPr>
          <w:rFonts w:ascii="Arial" w:hAnsi="Arial" w:cs="Arial"/>
          <w:sz w:val="20"/>
          <w:szCs w:val="20"/>
        </w:rPr>
        <w:t>wichtigen</w:t>
      </w:r>
      <w:r w:rsidR="009918A8" w:rsidRPr="00A21FFC">
        <w:rPr>
          <w:rFonts w:ascii="Arial" w:hAnsi="Arial" w:cs="Arial"/>
          <w:sz w:val="20"/>
          <w:szCs w:val="20"/>
        </w:rPr>
        <w:t xml:space="preserve"> </w:t>
      </w:r>
      <w:r w:rsidRPr="00A21FFC">
        <w:rPr>
          <w:rFonts w:ascii="Arial" w:hAnsi="Arial" w:cs="Arial"/>
          <w:sz w:val="20"/>
          <w:szCs w:val="20"/>
        </w:rPr>
        <w:t>Kündigungsgrundes.</w:t>
      </w:r>
    </w:p>
    <w:p w14:paraId="65A9C891" w14:textId="71391D11" w:rsidR="006F002E" w:rsidRPr="00D469D3" w:rsidRDefault="006F002E" w:rsidP="00ED7F78">
      <w:pPr>
        <w:pStyle w:val="berschrift2"/>
      </w:pPr>
      <w:bookmarkStart w:id="80" w:name="_Toc225959932"/>
      <w:r w:rsidRPr="00D469D3">
        <w:t>§ 8.2</w:t>
      </w:r>
      <w:r w:rsidRPr="00D469D3">
        <w:tab/>
        <w:t>Regelmäßiger Nachweis der Darlehensverwendung</w:t>
      </w:r>
      <w:bookmarkEnd w:id="80"/>
    </w:p>
    <w:p w14:paraId="101B0D19" w14:textId="2E2313F8" w:rsidR="00E709F4" w:rsidRPr="00A21FFC" w:rsidRDefault="002F133C" w:rsidP="006F002E">
      <w:pPr>
        <w:spacing w:before="120" w:after="240" w:line="300" w:lineRule="auto"/>
        <w:jc w:val="both"/>
        <w:rPr>
          <w:rFonts w:ascii="Arial" w:hAnsi="Arial" w:cs="Arial"/>
          <w:sz w:val="20"/>
          <w:szCs w:val="20"/>
        </w:rPr>
      </w:pPr>
      <w:r w:rsidRPr="00A21FFC">
        <w:rPr>
          <w:rFonts w:ascii="Arial" w:hAnsi="Arial" w:cs="Arial"/>
          <w:sz w:val="20"/>
          <w:szCs w:val="20"/>
        </w:rPr>
        <w:t xml:space="preserve">Die Gesellschaft wird während der Laufzeit des </w:t>
      </w:r>
      <w:r w:rsidR="00C92CBC">
        <w:rPr>
          <w:rFonts w:ascii="Arial" w:hAnsi="Arial" w:cs="Arial"/>
          <w:sz w:val="20"/>
          <w:szCs w:val="20"/>
        </w:rPr>
        <w:t>Wandeldarlehensvertrag</w:t>
      </w:r>
      <w:r w:rsidRPr="00A21FFC">
        <w:rPr>
          <w:rFonts w:ascii="Arial" w:hAnsi="Arial" w:cs="Arial"/>
          <w:sz w:val="20"/>
          <w:szCs w:val="20"/>
        </w:rPr>
        <w:t xml:space="preserve">s gegenüber dem Co-Investor in regelmäßigen Abständen und in geeigneter Form nachweisen, dass die vom ihm ausgereichten Mittel entsprechend der Geschäftsplanung im Sinne von § </w:t>
      </w:r>
      <w:r w:rsidR="006F002E">
        <w:rPr>
          <w:rFonts w:ascii="Arial" w:hAnsi="Arial" w:cs="Arial"/>
          <w:sz w:val="20"/>
          <w:szCs w:val="20"/>
        </w:rPr>
        <w:t>6</w:t>
      </w:r>
      <w:r w:rsidRPr="00A21FFC">
        <w:rPr>
          <w:rFonts w:ascii="Arial" w:hAnsi="Arial" w:cs="Arial"/>
          <w:sz w:val="20"/>
          <w:szCs w:val="20"/>
        </w:rPr>
        <w:t xml:space="preserve">.2 </w:t>
      </w:r>
      <w:proofErr w:type="spellStart"/>
      <w:r w:rsidRPr="00A21FFC">
        <w:rPr>
          <w:rFonts w:ascii="Arial" w:hAnsi="Arial" w:cs="Arial"/>
          <w:sz w:val="20"/>
          <w:szCs w:val="20"/>
        </w:rPr>
        <w:t>lit</w:t>
      </w:r>
      <w:proofErr w:type="spellEnd"/>
      <w:r w:rsidRPr="00A21FFC">
        <w:rPr>
          <w:rFonts w:ascii="Arial" w:hAnsi="Arial" w:cs="Arial"/>
          <w:sz w:val="20"/>
          <w:szCs w:val="20"/>
        </w:rPr>
        <w:t>. b) und zur Umsetzung des Vorhabens verwendet wurden.</w:t>
      </w:r>
    </w:p>
    <w:p w14:paraId="35A6E5A2" w14:textId="066D89A9" w:rsidR="006F002E" w:rsidRPr="00D469D3" w:rsidRDefault="006F002E" w:rsidP="00ED7F78">
      <w:pPr>
        <w:pStyle w:val="berschrift2"/>
      </w:pPr>
      <w:bookmarkStart w:id="81" w:name="_Toc225959933"/>
      <w:r w:rsidRPr="00D469D3">
        <w:t>§ 8.3</w:t>
      </w:r>
      <w:r w:rsidRPr="00D469D3">
        <w:tab/>
        <w:t>Bestätigung durch Sachverständigen</w:t>
      </w:r>
      <w:bookmarkEnd w:id="81"/>
    </w:p>
    <w:p w14:paraId="78D22DBA" w14:textId="3883D3B0" w:rsidR="00E709F4" w:rsidRPr="00A21FFC" w:rsidRDefault="002F133C" w:rsidP="006F002E">
      <w:pPr>
        <w:spacing w:before="120" w:after="240" w:line="300" w:lineRule="auto"/>
        <w:jc w:val="both"/>
        <w:rPr>
          <w:rFonts w:ascii="Arial" w:hAnsi="Arial" w:cs="Arial"/>
          <w:sz w:val="20"/>
          <w:szCs w:val="20"/>
        </w:rPr>
      </w:pPr>
      <w:r w:rsidRPr="00A21FFC">
        <w:rPr>
          <w:rFonts w:ascii="Arial" w:hAnsi="Arial" w:cs="Arial"/>
          <w:sz w:val="20"/>
          <w:szCs w:val="20"/>
        </w:rPr>
        <w:t>Der Co-Investor</w:t>
      </w:r>
      <w:r w:rsidR="006F002E">
        <w:rPr>
          <w:rFonts w:ascii="Arial" w:hAnsi="Arial" w:cs="Arial"/>
          <w:sz w:val="20"/>
          <w:szCs w:val="20"/>
        </w:rPr>
        <w:t>, die L-Bank und/</w:t>
      </w:r>
      <w:r w:rsidRPr="00A21FFC">
        <w:rPr>
          <w:rFonts w:ascii="Arial" w:hAnsi="Arial" w:cs="Arial"/>
          <w:sz w:val="20"/>
          <w:szCs w:val="20"/>
        </w:rPr>
        <w:t>oder</w:t>
      </w:r>
      <w:r w:rsidR="006F002E">
        <w:rPr>
          <w:rFonts w:ascii="Arial" w:hAnsi="Arial" w:cs="Arial"/>
          <w:sz w:val="20"/>
          <w:szCs w:val="20"/>
        </w:rPr>
        <w:t xml:space="preserve"> das Ministerium</w:t>
      </w:r>
      <w:r w:rsidRPr="00A21FFC">
        <w:rPr>
          <w:rFonts w:ascii="Arial" w:hAnsi="Arial" w:cs="Arial"/>
          <w:sz w:val="20"/>
          <w:szCs w:val="20"/>
        </w:rPr>
        <w:t xml:space="preserve"> </w:t>
      </w:r>
      <w:r w:rsidR="006F002E">
        <w:rPr>
          <w:rFonts w:ascii="Arial" w:hAnsi="Arial" w:cs="Arial"/>
          <w:sz w:val="20"/>
          <w:szCs w:val="20"/>
        </w:rPr>
        <w:t>sind</w:t>
      </w:r>
      <w:r w:rsidRPr="00A21FFC">
        <w:rPr>
          <w:rFonts w:ascii="Arial" w:hAnsi="Arial" w:cs="Arial"/>
          <w:sz w:val="20"/>
          <w:szCs w:val="20"/>
        </w:rPr>
        <w:t xml:space="preserve"> jederzeit berechtigt, Auskunft über die ordnungsgemäße Verwendung der Mittel sowie über die betrieblichen und wirtschaftlichen Verhältnisse der Gesellschaft, insbesondere auch im Hinblick auf das Vorliegen von Rückzahlungs- und Wandlungsgründen, durch eine Stellungnahme, eine Bestätigung oder ein Gutachten eines Wirtschaftsprüfers oder eines sonstigen zur Verschwiegenheit verpflichteten Sachverständigen zu verlangen. Die Kosten hierfür trägt die Gesellschaft, soweit (auch) d</w:t>
      </w:r>
      <w:r w:rsidR="006F002E">
        <w:rPr>
          <w:rFonts w:ascii="Arial" w:hAnsi="Arial" w:cs="Arial"/>
          <w:sz w:val="20"/>
          <w:szCs w:val="20"/>
        </w:rPr>
        <w:t>er Co-Investor</w:t>
      </w:r>
      <w:r w:rsidRPr="00A21FFC">
        <w:rPr>
          <w:rFonts w:ascii="Arial" w:hAnsi="Arial" w:cs="Arial"/>
          <w:sz w:val="20"/>
          <w:szCs w:val="20"/>
        </w:rPr>
        <w:t xml:space="preserve"> die Stellungnahmen, Bestätigungen oder Gutachten verlangt. </w:t>
      </w:r>
    </w:p>
    <w:p w14:paraId="724A99A6" w14:textId="77777777" w:rsidR="00E709F4" w:rsidRPr="00A21FFC" w:rsidRDefault="00E709F4">
      <w:pPr>
        <w:spacing w:before="120" w:after="240" w:line="300" w:lineRule="auto"/>
        <w:jc w:val="both"/>
        <w:rPr>
          <w:rFonts w:ascii="Arial" w:hAnsi="Arial" w:cs="Arial"/>
          <w:sz w:val="20"/>
          <w:szCs w:val="20"/>
        </w:rPr>
      </w:pPr>
    </w:p>
    <w:p w14:paraId="32F55836" w14:textId="17E7CC1A" w:rsidR="00E709F4" w:rsidRPr="00ED7F78" w:rsidRDefault="002F133C" w:rsidP="00ED7F78">
      <w:pPr>
        <w:pStyle w:val="berschrift1"/>
      </w:pPr>
      <w:bookmarkStart w:id="82" w:name="_Toc523411328"/>
      <w:bookmarkStart w:id="83" w:name="_Toc225959934"/>
      <w:r w:rsidRPr="00D469D3">
        <w:t xml:space="preserve">§ </w:t>
      </w:r>
      <w:r w:rsidR="006F002E" w:rsidRPr="00D469D3">
        <w:t>9</w:t>
      </w:r>
      <w:r w:rsidRPr="00D469D3">
        <w:t xml:space="preserve"> Sonstiges</w:t>
      </w:r>
      <w:bookmarkEnd w:id="82"/>
      <w:bookmarkEnd w:id="83"/>
    </w:p>
    <w:p w14:paraId="25219848" w14:textId="328DAF27" w:rsidR="006F002E" w:rsidRPr="00D469D3" w:rsidRDefault="006F002E" w:rsidP="00ED7F78">
      <w:pPr>
        <w:pStyle w:val="berschrift2"/>
      </w:pPr>
      <w:bookmarkStart w:id="84" w:name="_Toc225959935"/>
      <w:r w:rsidRPr="00D469D3">
        <w:t>§ 9.1</w:t>
      </w:r>
      <w:r w:rsidRPr="00D469D3">
        <w:tab/>
        <w:t>Übertragung von Rechten und Pflichten</w:t>
      </w:r>
      <w:bookmarkEnd w:id="84"/>
      <w:r w:rsidR="002F133C" w:rsidRPr="00D469D3">
        <w:tab/>
      </w:r>
    </w:p>
    <w:p w14:paraId="0945E078" w14:textId="3DCA752C" w:rsidR="00E709F4" w:rsidRPr="00A21FFC" w:rsidRDefault="002F133C" w:rsidP="00ED7F78">
      <w:pPr>
        <w:spacing w:before="120" w:after="240" w:line="300" w:lineRule="auto"/>
        <w:jc w:val="both"/>
        <w:rPr>
          <w:rFonts w:ascii="Arial" w:hAnsi="Arial" w:cs="Arial"/>
          <w:sz w:val="20"/>
          <w:szCs w:val="20"/>
        </w:rPr>
      </w:pPr>
      <w:r w:rsidRPr="00A21FFC">
        <w:rPr>
          <w:rFonts w:ascii="Arial" w:hAnsi="Arial" w:cs="Arial"/>
          <w:sz w:val="20"/>
          <w:szCs w:val="20"/>
        </w:rPr>
        <w:t xml:space="preserve">Die Gesellschaft kann über ihre Rechte und Pflichten aus diesem </w:t>
      </w:r>
      <w:r w:rsidR="00C92CBC">
        <w:rPr>
          <w:rFonts w:ascii="Arial" w:hAnsi="Arial" w:cs="Arial"/>
          <w:sz w:val="20"/>
          <w:szCs w:val="20"/>
        </w:rPr>
        <w:t>Wandeldarlehensvertrag</w:t>
      </w:r>
      <w:r w:rsidRPr="00A21FFC">
        <w:rPr>
          <w:rFonts w:ascii="Arial" w:hAnsi="Arial" w:cs="Arial"/>
          <w:sz w:val="20"/>
          <w:szCs w:val="20"/>
        </w:rPr>
        <w:t xml:space="preserve"> nur mit Zustimmung de</w:t>
      </w:r>
      <w:r w:rsidR="006F002E">
        <w:rPr>
          <w:rFonts w:ascii="Arial" w:hAnsi="Arial" w:cs="Arial"/>
          <w:sz w:val="20"/>
          <w:szCs w:val="20"/>
        </w:rPr>
        <w:t>r</w:t>
      </w:r>
      <w:r w:rsidRPr="00A21FFC">
        <w:rPr>
          <w:rFonts w:ascii="Arial" w:hAnsi="Arial" w:cs="Arial"/>
          <w:sz w:val="20"/>
          <w:szCs w:val="20"/>
        </w:rPr>
        <w:t xml:space="preserve"> Finanzierungs</w:t>
      </w:r>
      <w:r w:rsidR="006F002E">
        <w:rPr>
          <w:rFonts w:ascii="Arial" w:hAnsi="Arial" w:cs="Arial"/>
          <w:sz w:val="20"/>
          <w:szCs w:val="20"/>
        </w:rPr>
        <w:t>partner</w:t>
      </w:r>
      <w:r w:rsidRPr="00A21FFC">
        <w:rPr>
          <w:rFonts w:ascii="Arial" w:hAnsi="Arial" w:cs="Arial"/>
          <w:sz w:val="20"/>
          <w:szCs w:val="20"/>
        </w:rPr>
        <w:t xml:space="preserve"> verfügen. Der Co-Investor kann über seine Rechte aus diesem </w:t>
      </w:r>
      <w:r w:rsidR="00C92CBC">
        <w:rPr>
          <w:rFonts w:ascii="Arial" w:hAnsi="Arial" w:cs="Arial"/>
          <w:sz w:val="20"/>
          <w:szCs w:val="20"/>
        </w:rPr>
        <w:t>Wandeldarlehensvertrag</w:t>
      </w:r>
      <w:r w:rsidRPr="00A21FFC">
        <w:rPr>
          <w:rFonts w:ascii="Arial" w:hAnsi="Arial" w:cs="Arial"/>
          <w:sz w:val="20"/>
          <w:szCs w:val="20"/>
        </w:rPr>
        <w:t xml:space="preserve"> vollumfänglich verfügen und seine Pflichten übertragen, insbesondere (i) die Ansprüche auf Rückzahlung des Darlehens und (ii) das hiermit verbundene Wandungsrecht.</w:t>
      </w:r>
    </w:p>
    <w:p w14:paraId="024F4A0C" w14:textId="7D686B28" w:rsidR="006F002E" w:rsidRPr="00D469D3" w:rsidRDefault="006F002E" w:rsidP="00ED7F78">
      <w:pPr>
        <w:pStyle w:val="berschrift2"/>
      </w:pPr>
      <w:bookmarkStart w:id="85" w:name="_Toc225959936"/>
      <w:r w:rsidRPr="00D469D3">
        <w:t>§ 9.2</w:t>
      </w:r>
      <w:r w:rsidRPr="00D469D3">
        <w:tab/>
        <w:t>Schriftformerfordernis</w:t>
      </w:r>
      <w:bookmarkEnd w:id="85"/>
    </w:p>
    <w:p w14:paraId="58C10EB2" w14:textId="62BE94DB" w:rsidR="00E709F4" w:rsidRPr="00A21FFC" w:rsidRDefault="002F133C" w:rsidP="00ED7F78">
      <w:pPr>
        <w:spacing w:before="120" w:after="240" w:line="300" w:lineRule="auto"/>
        <w:jc w:val="both"/>
        <w:rPr>
          <w:rFonts w:ascii="Arial" w:hAnsi="Arial" w:cs="Arial"/>
          <w:sz w:val="20"/>
          <w:szCs w:val="20"/>
        </w:rPr>
      </w:pPr>
      <w:r w:rsidRPr="00A21FFC">
        <w:rPr>
          <w:rFonts w:ascii="Arial" w:hAnsi="Arial" w:cs="Arial"/>
          <w:sz w:val="20"/>
          <w:szCs w:val="20"/>
        </w:rPr>
        <w:t xml:space="preserve">Der </w:t>
      </w:r>
      <w:r w:rsidR="00C92CBC">
        <w:rPr>
          <w:rFonts w:ascii="Arial" w:hAnsi="Arial" w:cs="Arial"/>
          <w:sz w:val="20"/>
          <w:szCs w:val="20"/>
        </w:rPr>
        <w:t>Wandeldarlehensvertrag</w:t>
      </w:r>
      <w:r w:rsidRPr="00A21FFC">
        <w:rPr>
          <w:rFonts w:ascii="Arial" w:hAnsi="Arial" w:cs="Arial"/>
          <w:sz w:val="20"/>
          <w:szCs w:val="20"/>
        </w:rPr>
        <w:t xml:space="preserve"> unterliegt dem Schriftformerfordernis, wobei auf die Beifügung von Dokumenten, auf die in diesem Vertrag Bezug genommen wird, und die nicht als Anlage beigefügt sind, verzichtet wird. Änderungen des </w:t>
      </w:r>
      <w:r w:rsidR="00C92CBC">
        <w:rPr>
          <w:rFonts w:ascii="Arial" w:hAnsi="Arial" w:cs="Arial"/>
          <w:sz w:val="20"/>
          <w:szCs w:val="20"/>
        </w:rPr>
        <w:t>Wandeldarlehensvertrag</w:t>
      </w:r>
      <w:r w:rsidRPr="00A21FFC">
        <w:rPr>
          <w:rFonts w:ascii="Arial" w:hAnsi="Arial" w:cs="Arial"/>
          <w:sz w:val="20"/>
          <w:szCs w:val="20"/>
        </w:rPr>
        <w:t xml:space="preserve">s, auch in Form von Nebenabreden, bedürfen der Zustimmung der L-Bank und, soweit nicht notarielle Beurkundung vorgeschrieben ist, der Schriftform. Dies gilt auch für die Änderung dieses Schriftformerfordernisses. Mündliche Abreden zu diesem </w:t>
      </w:r>
      <w:r w:rsidR="00C92CBC">
        <w:rPr>
          <w:rFonts w:ascii="Arial" w:hAnsi="Arial" w:cs="Arial"/>
          <w:sz w:val="20"/>
          <w:szCs w:val="20"/>
        </w:rPr>
        <w:t>Wandeldarlehensvertrag</w:t>
      </w:r>
      <w:r w:rsidRPr="00A21FFC">
        <w:rPr>
          <w:rFonts w:ascii="Arial" w:hAnsi="Arial" w:cs="Arial"/>
          <w:sz w:val="20"/>
          <w:szCs w:val="20"/>
        </w:rPr>
        <w:t xml:space="preserve"> bestehen nicht.</w:t>
      </w:r>
    </w:p>
    <w:p w14:paraId="52ABF1C6" w14:textId="3D122E7A" w:rsidR="006F002E" w:rsidRPr="00BF7CA4" w:rsidRDefault="006F002E" w:rsidP="00ED7F78">
      <w:pPr>
        <w:pStyle w:val="berschrift2"/>
      </w:pPr>
      <w:bookmarkStart w:id="86" w:name="_Toc225959937"/>
      <w:r w:rsidRPr="00BF7CA4">
        <w:t>§ 9.</w:t>
      </w:r>
      <w:r>
        <w:t>3</w:t>
      </w:r>
      <w:r w:rsidRPr="00BF7CA4">
        <w:tab/>
        <w:t>S</w:t>
      </w:r>
      <w:r>
        <w:t>alvatorische Klausel</w:t>
      </w:r>
      <w:bookmarkEnd w:id="86"/>
    </w:p>
    <w:p w14:paraId="015D97DD" w14:textId="3E971663" w:rsidR="00E709F4" w:rsidRDefault="002F133C" w:rsidP="006F002E">
      <w:pPr>
        <w:spacing w:before="120" w:after="240" w:line="300" w:lineRule="auto"/>
        <w:jc w:val="both"/>
        <w:rPr>
          <w:rFonts w:ascii="Arial" w:hAnsi="Arial" w:cs="Arial"/>
          <w:sz w:val="20"/>
          <w:szCs w:val="20"/>
        </w:rPr>
      </w:pPr>
      <w:r w:rsidRPr="00A21FFC">
        <w:rPr>
          <w:rFonts w:ascii="Arial" w:hAnsi="Arial" w:cs="Arial"/>
          <w:sz w:val="20"/>
          <w:szCs w:val="20"/>
        </w:rPr>
        <w:t xml:space="preserve">Sollten einzelne Bestimmungen dieses </w:t>
      </w:r>
      <w:r w:rsidR="00C92CBC">
        <w:rPr>
          <w:rFonts w:ascii="Arial" w:hAnsi="Arial" w:cs="Arial"/>
          <w:sz w:val="20"/>
          <w:szCs w:val="20"/>
        </w:rPr>
        <w:t>Wandeldarlehensvertrag</w:t>
      </w:r>
      <w:r w:rsidRPr="00A21FFC">
        <w:rPr>
          <w:rFonts w:ascii="Arial" w:hAnsi="Arial" w:cs="Arial"/>
          <w:sz w:val="20"/>
          <w:szCs w:val="20"/>
        </w:rPr>
        <w:t xml:space="preserve">s unwirksam oder undurchführbar </w:t>
      </w:r>
      <w:r w:rsidR="006F002E">
        <w:rPr>
          <w:rFonts w:ascii="Arial" w:hAnsi="Arial" w:cs="Arial"/>
          <w:sz w:val="20"/>
          <w:szCs w:val="20"/>
        </w:rPr>
        <w:t xml:space="preserve">beziehungsweise </w:t>
      </w:r>
      <w:r w:rsidRPr="00A21FFC">
        <w:rPr>
          <w:rFonts w:ascii="Arial" w:hAnsi="Arial" w:cs="Arial"/>
          <w:sz w:val="20"/>
          <w:szCs w:val="20"/>
        </w:rPr>
        <w:t>lückenhaft sein, verpflichten sich die Parteien, diese Regelungen durch wirksame Regelungen zu ersetzen bzw. zu ergänzen, die dem wirtschaftlich Gewollten am nächsten kommen. Die Wirksamkeit der übrigen Regelungen wird durch die Undurchführbarkeit, Unwirksamkeit oder Lückenhaftigkeit einzelner Regelungen nicht berührt.</w:t>
      </w:r>
    </w:p>
    <w:p w14:paraId="61D8EF10" w14:textId="0E56AB96" w:rsidR="006F002E" w:rsidRPr="00BF7CA4" w:rsidRDefault="006F002E" w:rsidP="00ED7F78">
      <w:pPr>
        <w:pStyle w:val="berschrift2"/>
      </w:pPr>
      <w:bookmarkStart w:id="87" w:name="_Toc225959938"/>
      <w:r w:rsidRPr="00BF7CA4">
        <w:t>§ 9.</w:t>
      </w:r>
      <w:r>
        <w:t>4</w:t>
      </w:r>
      <w:r w:rsidRPr="00BF7CA4">
        <w:tab/>
      </w:r>
      <w:r>
        <w:t>Anwendbares Recht, Gerichtsstand</w:t>
      </w:r>
      <w:bookmarkEnd w:id="87"/>
    </w:p>
    <w:p w14:paraId="04BBE145" w14:textId="65A1E996" w:rsidR="003F2F2C" w:rsidRPr="00A21FFC" w:rsidRDefault="003F2F2C" w:rsidP="00ED7F78">
      <w:pPr>
        <w:spacing w:before="120" w:after="240" w:line="300" w:lineRule="auto"/>
        <w:jc w:val="both"/>
        <w:rPr>
          <w:rFonts w:ascii="Arial" w:hAnsi="Arial" w:cs="Arial"/>
          <w:sz w:val="20"/>
          <w:szCs w:val="20"/>
        </w:rPr>
      </w:pPr>
      <w:r w:rsidRPr="00A21FFC">
        <w:rPr>
          <w:rFonts w:ascii="Arial" w:hAnsi="Arial" w:cs="Arial"/>
          <w:sz w:val="20"/>
          <w:szCs w:val="20"/>
        </w:rPr>
        <w:t xml:space="preserve">Dieser </w:t>
      </w:r>
      <w:r>
        <w:rPr>
          <w:rFonts w:ascii="Arial" w:hAnsi="Arial" w:cs="Arial"/>
          <w:sz w:val="20"/>
          <w:szCs w:val="20"/>
        </w:rPr>
        <w:t>Co-Investor-Darlehensv</w:t>
      </w:r>
      <w:r w:rsidRPr="00A21FFC">
        <w:rPr>
          <w:rFonts w:ascii="Arial" w:hAnsi="Arial" w:cs="Arial"/>
          <w:sz w:val="20"/>
          <w:szCs w:val="20"/>
        </w:rPr>
        <w:t>ertrag unterliegt dem Recht der Bundesrepublik Deutschland.</w:t>
      </w:r>
    </w:p>
    <w:p w14:paraId="7E979A8D" w14:textId="1EFCF7D0" w:rsidR="00E709F4" w:rsidRPr="00A21FFC" w:rsidRDefault="002F133C" w:rsidP="003F2F2C">
      <w:pPr>
        <w:spacing w:before="120" w:after="240" w:line="300" w:lineRule="auto"/>
        <w:jc w:val="both"/>
        <w:rPr>
          <w:rFonts w:ascii="Arial" w:hAnsi="Arial" w:cs="Arial"/>
          <w:sz w:val="20"/>
          <w:szCs w:val="20"/>
        </w:rPr>
      </w:pPr>
      <w:r w:rsidRPr="00A21FFC">
        <w:rPr>
          <w:rFonts w:ascii="Arial" w:hAnsi="Arial" w:cs="Arial"/>
          <w:sz w:val="20"/>
          <w:szCs w:val="20"/>
        </w:rPr>
        <w:t>Ausschließlicher Gerichtsstand für Streitigkeiten aus diesem Vertrag ist [</w:t>
      </w:r>
      <w:r w:rsidRPr="00A21FFC">
        <w:rPr>
          <w:rFonts w:ascii="Arial" w:hAnsi="Arial" w:cs="Arial"/>
          <w:sz w:val="20"/>
          <w:szCs w:val="20"/>
          <w:highlight w:val="yellow"/>
        </w:rPr>
        <w:t>●●●●</w:t>
      </w:r>
      <w:r w:rsidRPr="00A21FFC">
        <w:rPr>
          <w:rFonts w:ascii="Arial" w:hAnsi="Arial" w:cs="Arial"/>
          <w:sz w:val="20"/>
          <w:szCs w:val="20"/>
        </w:rPr>
        <w:t xml:space="preserve">]. </w:t>
      </w:r>
    </w:p>
    <w:p w14:paraId="1BB76AB6" w14:textId="3A1EDF30" w:rsidR="003F2F2C" w:rsidRPr="00BF7CA4" w:rsidRDefault="003F2F2C" w:rsidP="00ED7F78">
      <w:pPr>
        <w:pStyle w:val="berschrift2"/>
      </w:pPr>
      <w:bookmarkStart w:id="88" w:name="_Toc225959939"/>
      <w:r w:rsidRPr="00BF7CA4">
        <w:t>§ 9.</w:t>
      </w:r>
      <w:r>
        <w:t>5</w:t>
      </w:r>
      <w:r w:rsidRPr="00BF7CA4">
        <w:tab/>
      </w:r>
      <w:r>
        <w:t>Beratungskosten</w:t>
      </w:r>
      <w:bookmarkEnd w:id="88"/>
    </w:p>
    <w:p w14:paraId="191105F1" w14:textId="349C5B67" w:rsidR="00E709F4" w:rsidRPr="00A21FFC" w:rsidRDefault="002F133C" w:rsidP="00ED7F78">
      <w:pPr>
        <w:spacing w:before="120" w:after="240" w:line="300" w:lineRule="auto"/>
        <w:jc w:val="both"/>
        <w:rPr>
          <w:rFonts w:ascii="Arial" w:hAnsi="Arial" w:cs="Arial"/>
          <w:sz w:val="20"/>
          <w:szCs w:val="20"/>
        </w:rPr>
      </w:pPr>
      <w:r w:rsidRPr="00A21FFC">
        <w:rPr>
          <w:rFonts w:ascii="Arial" w:hAnsi="Arial" w:cs="Arial"/>
          <w:sz w:val="20"/>
          <w:szCs w:val="20"/>
        </w:rPr>
        <w:t xml:space="preserve">Die Kosten der anwaltlichen Beratung bezüglich des Abschlusses dieses </w:t>
      </w:r>
      <w:r w:rsidR="00C92CBC">
        <w:rPr>
          <w:rFonts w:ascii="Arial" w:hAnsi="Arial" w:cs="Arial"/>
          <w:sz w:val="20"/>
          <w:szCs w:val="20"/>
        </w:rPr>
        <w:t>Wandeldarlehensvertrag</w:t>
      </w:r>
      <w:r w:rsidRPr="00A21FFC">
        <w:rPr>
          <w:rFonts w:ascii="Arial" w:hAnsi="Arial" w:cs="Arial"/>
          <w:sz w:val="20"/>
          <w:szCs w:val="20"/>
        </w:rPr>
        <w:t xml:space="preserve">s und der damit verbundenen Maßnahmen der Parteien haben die Parteien jeweils selbst zu tragen. </w:t>
      </w:r>
    </w:p>
    <w:p w14:paraId="2A3DDBBA" w14:textId="6912324F" w:rsidR="003F2F2C" w:rsidRDefault="003F2F2C" w:rsidP="00ED7F78">
      <w:pPr>
        <w:pStyle w:val="berschrift2"/>
      </w:pPr>
      <w:bookmarkStart w:id="89" w:name="_Toc225959940"/>
      <w:r w:rsidRPr="00BF7CA4">
        <w:t>§ 9.</w:t>
      </w:r>
      <w:r w:rsidR="00D469D3">
        <w:t>6</w:t>
      </w:r>
      <w:r w:rsidRPr="00BF7CA4">
        <w:tab/>
      </w:r>
      <w:r>
        <w:t>Anlagen</w:t>
      </w:r>
      <w:bookmarkEnd w:id="89"/>
    </w:p>
    <w:p w14:paraId="3D1DB12A" w14:textId="1F24A2DA" w:rsidR="00E709F4" w:rsidRPr="00A21FFC" w:rsidRDefault="002F133C">
      <w:pPr>
        <w:spacing w:before="120" w:after="0" w:line="300" w:lineRule="auto"/>
        <w:ind w:left="567" w:hanging="567"/>
        <w:jc w:val="both"/>
        <w:rPr>
          <w:rFonts w:ascii="Arial" w:hAnsi="Arial" w:cs="Arial"/>
          <w:sz w:val="20"/>
          <w:szCs w:val="20"/>
        </w:rPr>
      </w:pPr>
      <w:r w:rsidRPr="00A21FFC">
        <w:rPr>
          <w:rFonts w:ascii="Arial" w:hAnsi="Arial" w:cs="Arial"/>
          <w:sz w:val="20"/>
          <w:szCs w:val="20"/>
        </w:rPr>
        <w:t xml:space="preserve">Folgende Anlage ist dem </w:t>
      </w:r>
      <w:r w:rsidR="00C92CBC">
        <w:rPr>
          <w:rFonts w:ascii="Arial" w:hAnsi="Arial" w:cs="Arial"/>
          <w:sz w:val="20"/>
          <w:szCs w:val="20"/>
        </w:rPr>
        <w:t>Wandeldarlehensvertrag</w:t>
      </w:r>
      <w:r w:rsidRPr="00A21FFC">
        <w:rPr>
          <w:rFonts w:ascii="Arial" w:hAnsi="Arial" w:cs="Arial"/>
          <w:sz w:val="20"/>
          <w:szCs w:val="20"/>
        </w:rPr>
        <w:t xml:space="preserve"> als wesentlicher Bestandteil beigefügt: </w:t>
      </w:r>
    </w:p>
    <w:p w14:paraId="1DF32DC5" w14:textId="77777777" w:rsidR="003F2F2C" w:rsidRDefault="003F2F2C" w:rsidP="003F2F2C">
      <w:pPr>
        <w:spacing w:after="0" w:line="240" w:lineRule="auto"/>
        <w:jc w:val="both"/>
        <w:rPr>
          <w:rFonts w:ascii="Arial" w:hAnsi="Arial" w:cs="Arial"/>
          <w:sz w:val="20"/>
          <w:szCs w:val="20"/>
        </w:rPr>
      </w:pPr>
    </w:p>
    <w:p w14:paraId="37225E18" w14:textId="4531AE29" w:rsidR="00E709F4" w:rsidRPr="00A21FFC" w:rsidRDefault="002F133C" w:rsidP="00ED7F78">
      <w:pPr>
        <w:spacing w:after="0" w:line="240" w:lineRule="auto"/>
        <w:jc w:val="both"/>
        <w:rPr>
          <w:rFonts w:ascii="Arial" w:hAnsi="Arial" w:cs="Arial"/>
          <w:sz w:val="20"/>
          <w:szCs w:val="20"/>
        </w:rPr>
      </w:pPr>
      <w:r w:rsidRPr="00A21FFC">
        <w:rPr>
          <w:rFonts w:ascii="Arial" w:hAnsi="Arial" w:cs="Arial"/>
          <w:sz w:val="20"/>
          <w:szCs w:val="20"/>
        </w:rPr>
        <w:t>Textvorlage Gesellschafterbeschluss</w:t>
      </w:r>
    </w:p>
    <w:p w14:paraId="3C807D49" w14:textId="77777777" w:rsidR="00E709F4" w:rsidRPr="00A21FFC" w:rsidRDefault="00E709F4">
      <w:pPr>
        <w:pStyle w:val="Listenabsatz"/>
        <w:spacing w:before="120" w:after="240" w:line="300" w:lineRule="auto"/>
        <w:jc w:val="both"/>
        <w:rPr>
          <w:rFonts w:ascii="Arial" w:hAnsi="Arial" w:cs="Arial"/>
          <w:sz w:val="20"/>
          <w:szCs w:val="20"/>
        </w:rPr>
      </w:pPr>
    </w:p>
    <w:p w14:paraId="285326B3" w14:textId="77777777" w:rsidR="00E709F4" w:rsidRPr="00A21FFC" w:rsidRDefault="00E709F4">
      <w:pPr>
        <w:pStyle w:val="Listenabsatz"/>
        <w:spacing w:before="120" w:after="240" w:line="300" w:lineRule="auto"/>
        <w:jc w:val="both"/>
        <w:rPr>
          <w:rFonts w:ascii="Arial" w:hAnsi="Arial" w:cs="Arial"/>
          <w:sz w:val="20"/>
          <w:szCs w:val="20"/>
        </w:rPr>
      </w:pPr>
    </w:p>
    <w:p w14:paraId="190057F4" w14:textId="77777777" w:rsidR="00E709F4" w:rsidRPr="00A21FFC" w:rsidRDefault="00E709F4" w:rsidP="00ED7F78">
      <w:pPr>
        <w:pStyle w:val="Listenabsatz"/>
        <w:spacing w:before="120" w:after="240" w:line="300" w:lineRule="auto"/>
        <w:ind w:left="567" w:hanging="567"/>
        <w:jc w:val="both"/>
        <w:rPr>
          <w:rFonts w:ascii="Arial" w:hAnsi="Arial" w:cs="Arial"/>
          <w:sz w:val="20"/>
          <w:szCs w:val="20"/>
        </w:rPr>
      </w:pPr>
    </w:p>
    <w:tbl>
      <w:tblPr>
        <w:tblStyle w:val="Tabellenraster"/>
        <w:tblW w:w="0" w:type="auto"/>
        <w:tblBorders>
          <w:top w:val="dashSmallGap" w:sz="4" w:space="0" w:color="auto"/>
          <w:left w:val="none" w:sz="0" w:space="0" w:color="auto"/>
          <w:bottom w:val="none" w:sz="0" w:space="0" w:color="auto"/>
          <w:right w:val="none" w:sz="0" w:space="0" w:color="auto"/>
          <w:insideH w:val="dashSmallGap" w:sz="4" w:space="0" w:color="auto"/>
          <w:insideV w:val="none" w:sz="0" w:space="0" w:color="auto"/>
        </w:tblBorders>
        <w:tblLook w:val="04A0" w:firstRow="1" w:lastRow="0" w:firstColumn="1" w:lastColumn="0" w:noHBand="0" w:noVBand="1"/>
      </w:tblPr>
      <w:tblGrid>
        <w:gridCol w:w="3003"/>
        <w:gridCol w:w="418"/>
        <w:gridCol w:w="5084"/>
      </w:tblGrid>
      <w:tr w:rsidR="00E709F4" w:rsidRPr="00A21FFC" w14:paraId="451FE5FD" w14:textId="77777777" w:rsidTr="00ED7F78">
        <w:tc>
          <w:tcPr>
            <w:tcW w:w="3003" w:type="dxa"/>
            <w:tcBorders>
              <w:top w:val="nil"/>
              <w:bottom w:val="dashSmallGap" w:sz="4" w:space="0" w:color="auto"/>
            </w:tcBorders>
          </w:tcPr>
          <w:p w14:paraId="3D3AE496" w14:textId="77777777" w:rsidR="00E709F4" w:rsidRPr="00A21FFC" w:rsidRDefault="002F133C" w:rsidP="00ED7F78">
            <w:pPr>
              <w:pStyle w:val="Listenabsatz"/>
              <w:spacing w:before="120" w:after="240" w:line="300" w:lineRule="auto"/>
              <w:ind w:left="0" w:hanging="567"/>
              <w:rPr>
                <w:rFonts w:ascii="Arial" w:hAnsi="Arial" w:cs="Arial"/>
              </w:rPr>
            </w:pPr>
            <w:r w:rsidRPr="00A21FFC">
              <w:rPr>
                <w:rFonts w:ascii="Arial" w:hAnsi="Arial" w:cs="Arial"/>
              </w:rPr>
              <w:fldChar w:fldCharType="begin">
                <w:ffData>
                  <w:name w:val="Text56"/>
                  <w:enabled/>
                  <w:calcOnExit w:val="0"/>
                  <w:textInput/>
                </w:ffData>
              </w:fldChar>
            </w:r>
            <w:bookmarkStart w:id="90" w:name="Text56"/>
            <w:r w:rsidRPr="00A21FFC">
              <w:rPr>
                <w:rFonts w:ascii="Arial" w:hAnsi="Arial" w:cs="Arial"/>
              </w:rPr>
              <w:instrText xml:space="preserve"> FORMTEXT </w:instrText>
            </w:r>
            <w:r w:rsidRPr="00A21FFC">
              <w:rPr>
                <w:rFonts w:ascii="Arial" w:hAnsi="Arial" w:cs="Arial"/>
              </w:rPr>
            </w:r>
            <w:r w:rsidRPr="00A21FFC">
              <w:rPr>
                <w:rFonts w:ascii="Arial" w:hAnsi="Arial" w:cs="Arial"/>
              </w:rPr>
              <w:fldChar w:fldCharType="separate"/>
            </w:r>
            <w:r w:rsidRPr="00A21FFC">
              <w:rPr>
                <w:rFonts w:ascii="Arial" w:hAnsi="Arial" w:cs="Arial"/>
                <w:noProof/>
              </w:rPr>
              <w:t> </w:t>
            </w:r>
            <w:r w:rsidRPr="00A21FFC">
              <w:rPr>
                <w:rFonts w:ascii="Arial" w:hAnsi="Arial" w:cs="Arial"/>
                <w:noProof/>
              </w:rPr>
              <w:t> </w:t>
            </w:r>
            <w:r w:rsidRPr="00A21FFC">
              <w:rPr>
                <w:rFonts w:ascii="Arial" w:hAnsi="Arial" w:cs="Arial"/>
                <w:noProof/>
              </w:rPr>
              <w:t> </w:t>
            </w:r>
            <w:r w:rsidRPr="00A21FFC">
              <w:rPr>
                <w:rFonts w:ascii="Arial" w:hAnsi="Arial" w:cs="Arial"/>
                <w:noProof/>
              </w:rPr>
              <w:t> </w:t>
            </w:r>
            <w:r w:rsidRPr="00A21FFC">
              <w:rPr>
                <w:rFonts w:ascii="Arial" w:hAnsi="Arial" w:cs="Arial"/>
                <w:noProof/>
              </w:rPr>
              <w:t> </w:t>
            </w:r>
            <w:r w:rsidRPr="00A21FFC">
              <w:rPr>
                <w:rFonts w:ascii="Arial" w:hAnsi="Arial" w:cs="Arial"/>
              </w:rPr>
              <w:fldChar w:fldCharType="end"/>
            </w:r>
            <w:bookmarkEnd w:id="90"/>
          </w:p>
        </w:tc>
        <w:tc>
          <w:tcPr>
            <w:tcW w:w="418" w:type="dxa"/>
            <w:tcBorders>
              <w:top w:val="nil"/>
              <w:bottom w:val="nil"/>
            </w:tcBorders>
          </w:tcPr>
          <w:p w14:paraId="17602A22" w14:textId="77777777" w:rsidR="00E709F4" w:rsidRPr="00A21FFC" w:rsidRDefault="00E709F4" w:rsidP="00ED7F78">
            <w:pPr>
              <w:pStyle w:val="Listenabsatz"/>
              <w:spacing w:before="120" w:after="240" w:line="300" w:lineRule="auto"/>
              <w:ind w:left="0" w:hanging="567"/>
              <w:jc w:val="center"/>
              <w:rPr>
                <w:rFonts w:ascii="Arial" w:hAnsi="Arial" w:cs="Arial"/>
              </w:rPr>
            </w:pPr>
          </w:p>
        </w:tc>
        <w:tc>
          <w:tcPr>
            <w:tcW w:w="5084" w:type="dxa"/>
            <w:tcBorders>
              <w:top w:val="nil"/>
              <w:bottom w:val="dashSmallGap" w:sz="4" w:space="0" w:color="auto"/>
            </w:tcBorders>
          </w:tcPr>
          <w:p w14:paraId="5F3D1372" w14:textId="77777777" w:rsidR="00E709F4" w:rsidRPr="00A21FFC" w:rsidRDefault="00E709F4" w:rsidP="00ED7F78">
            <w:pPr>
              <w:pStyle w:val="Listenabsatz"/>
              <w:spacing w:before="120" w:after="240" w:line="300" w:lineRule="auto"/>
              <w:ind w:left="0" w:hanging="567"/>
              <w:jc w:val="center"/>
              <w:rPr>
                <w:rFonts w:ascii="Arial" w:hAnsi="Arial" w:cs="Arial"/>
                <w:lang w:val="de-DE"/>
              </w:rPr>
            </w:pPr>
          </w:p>
        </w:tc>
      </w:tr>
      <w:tr w:rsidR="00E709F4" w:rsidRPr="00A21FFC" w14:paraId="601AB53B" w14:textId="77777777" w:rsidTr="00ED7F78">
        <w:tc>
          <w:tcPr>
            <w:tcW w:w="3003" w:type="dxa"/>
            <w:tcBorders>
              <w:top w:val="dashSmallGap" w:sz="4" w:space="0" w:color="auto"/>
            </w:tcBorders>
          </w:tcPr>
          <w:p w14:paraId="73C6F220" w14:textId="77777777" w:rsidR="00E709F4" w:rsidRPr="00A21FFC" w:rsidRDefault="002F133C" w:rsidP="003F2F2C">
            <w:pPr>
              <w:pStyle w:val="Listenabsatz"/>
              <w:spacing w:before="120" w:after="240" w:line="300" w:lineRule="auto"/>
              <w:ind w:left="0"/>
              <w:rPr>
                <w:rFonts w:ascii="Arial" w:hAnsi="Arial" w:cs="Arial"/>
              </w:rPr>
            </w:pPr>
            <w:r w:rsidRPr="00A21FFC">
              <w:rPr>
                <w:rFonts w:ascii="Arial" w:hAnsi="Arial" w:cs="Arial"/>
              </w:rPr>
              <w:t>Ort, Datum</w:t>
            </w:r>
          </w:p>
        </w:tc>
        <w:tc>
          <w:tcPr>
            <w:tcW w:w="418" w:type="dxa"/>
            <w:tcBorders>
              <w:top w:val="nil"/>
              <w:bottom w:val="nil"/>
            </w:tcBorders>
          </w:tcPr>
          <w:p w14:paraId="32439FF3" w14:textId="77777777" w:rsidR="00E709F4" w:rsidRPr="00A21FFC" w:rsidRDefault="00E709F4" w:rsidP="00ED7F78">
            <w:pPr>
              <w:pStyle w:val="Listenabsatz"/>
              <w:spacing w:before="120" w:after="240" w:line="300" w:lineRule="auto"/>
              <w:ind w:left="0" w:hanging="567"/>
              <w:jc w:val="center"/>
              <w:rPr>
                <w:rFonts w:ascii="Arial" w:hAnsi="Arial" w:cs="Arial"/>
              </w:rPr>
            </w:pPr>
          </w:p>
        </w:tc>
        <w:tc>
          <w:tcPr>
            <w:tcW w:w="5084" w:type="dxa"/>
            <w:tcBorders>
              <w:top w:val="dashSmallGap" w:sz="4" w:space="0" w:color="auto"/>
            </w:tcBorders>
          </w:tcPr>
          <w:p w14:paraId="675BFD86" w14:textId="77777777" w:rsidR="00E709F4" w:rsidRPr="00A21FFC" w:rsidRDefault="002F133C" w:rsidP="00ED7F78">
            <w:pPr>
              <w:pStyle w:val="Listenabsatz"/>
              <w:spacing w:before="120" w:after="240" w:line="300" w:lineRule="auto"/>
              <w:ind w:left="0" w:hanging="567"/>
              <w:jc w:val="center"/>
              <w:rPr>
                <w:rFonts w:ascii="Arial" w:hAnsi="Arial" w:cs="Arial"/>
                <w:lang w:val="de-DE"/>
              </w:rPr>
            </w:pPr>
            <w:r w:rsidRPr="00ED7F78">
              <w:rPr>
                <w:rFonts w:ascii="Arial" w:hAnsi="Arial" w:cs="Arial"/>
                <w:lang w:val="de-DE"/>
              </w:rPr>
              <w:t xml:space="preserve">Stempel und Unterschrift </w:t>
            </w:r>
            <w:r w:rsidRPr="00ED7F78">
              <w:rPr>
                <w:rFonts w:ascii="Arial" w:hAnsi="Arial" w:cs="Arial"/>
                <w:highlight w:val="yellow"/>
                <w:lang w:val="de-DE"/>
              </w:rPr>
              <w:t>Name des Co-Investors</w:t>
            </w:r>
          </w:p>
          <w:p w14:paraId="4F19EC20" w14:textId="77777777" w:rsidR="00E709F4" w:rsidRPr="00A21FFC" w:rsidRDefault="00E709F4" w:rsidP="00ED7F78">
            <w:pPr>
              <w:pStyle w:val="Listenabsatz"/>
              <w:spacing w:before="120" w:after="240" w:line="300" w:lineRule="auto"/>
              <w:ind w:left="0" w:hanging="567"/>
              <w:jc w:val="center"/>
              <w:rPr>
                <w:rFonts w:ascii="Arial" w:hAnsi="Arial" w:cs="Arial"/>
                <w:lang w:val="de-DE"/>
              </w:rPr>
            </w:pPr>
          </w:p>
          <w:p w14:paraId="3084576D" w14:textId="77777777" w:rsidR="00E709F4" w:rsidRPr="00A21FFC" w:rsidRDefault="00E709F4" w:rsidP="00ED7F78">
            <w:pPr>
              <w:pStyle w:val="Listenabsatz"/>
              <w:spacing w:before="120" w:after="240" w:line="300" w:lineRule="auto"/>
              <w:ind w:left="0" w:hanging="567"/>
              <w:jc w:val="center"/>
              <w:rPr>
                <w:rFonts w:ascii="Arial" w:hAnsi="Arial" w:cs="Arial"/>
                <w:lang w:val="de-DE"/>
              </w:rPr>
            </w:pPr>
          </w:p>
        </w:tc>
      </w:tr>
      <w:tr w:rsidR="00E709F4" w:rsidRPr="00A21FFC" w14:paraId="0FDE4E74" w14:textId="77777777" w:rsidTr="00ED7F78">
        <w:tc>
          <w:tcPr>
            <w:tcW w:w="3003" w:type="dxa"/>
          </w:tcPr>
          <w:p w14:paraId="7BA780F5" w14:textId="77777777" w:rsidR="00E709F4" w:rsidRPr="00A21FFC" w:rsidRDefault="002F133C" w:rsidP="003F2F2C">
            <w:pPr>
              <w:pStyle w:val="Listenabsatz"/>
              <w:spacing w:before="120" w:after="240" w:line="300" w:lineRule="auto"/>
              <w:ind w:left="0"/>
              <w:rPr>
                <w:rFonts w:ascii="Arial" w:hAnsi="Arial" w:cs="Arial"/>
              </w:rPr>
            </w:pPr>
            <w:r w:rsidRPr="00A21FFC">
              <w:rPr>
                <w:rFonts w:ascii="Arial" w:hAnsi="Arial" w:cs="Arial"/>
              </w:rPr>
              <w:t>Ort, Datum</w:t>
            </w:r>
          </w:p>
        </w:tc>
        <w:tc>
          <w:tcPr>
            <w:tcW w:w="418" w:type="dxa"/>
            <w:tcBorders>
              <w:top w:val="nil"/>
              <w:bottom w:val="nil"/>
            </w:tcBorders>
          </w:tcPr>
          <w:p w14:paraId="640B1FC0" w14:textId="77777777" w:rsidR="00E709F4" w:rsidRPr="00A21FFC" w:rsidRDefault="00E709F4" w:rsidP="00ED7F78">
            <w:pPr>
              <w:pStyle w:val="Listenabsatz"/>
              <w:spacing w:before="120" w:after="240" w:line="300" w:lineRule="auto"/>
              <w:ind w:left="0" w:hanging="567"/>
              <w:jc w:val="center"/>
              <w:rPr>
                <w:rFonts w:ascii="Arial" w:hAnsi="Arial" w:cs="Arial"/>
              </w:rPr>
            </w:pPr>
          </w:p>
        </w:tc>
        <w:tc>
          <w:tcPr>
            <w:tcW w:w="5084" w:type="dxa"/>
          </w:tcPr>
          <w:p w14:paraId="19CE068F" w14:textId="77777777" w:rsidR="00E709F4" w:rsidRPr="00A21FFC" w:rsidRDefault="002F133C" w:rsidP="00ED7F78">
            <w:pPr>
              <w:pStyle w:val="Listenabsatz"/>
              <w:spacing w:before="120" w:after="240" w:line="300" w:lineRule="auto"/>
              <w:ind w:left="0" w:hanging="567"/>
              <w:jc w:val="center"/>
              <w:rPr>
                <w:rFonts w:ascii="Arial" w:hAnsi="Arial" w:cs="Arial"/>
                <w:lang w:val="de-DE"/>
              </w:rPr>
            </w:pPr>
            <w:r w:rsidRPr="00ED7F78">
              <w:rPr>
                <w:rFonts w:ascii="Arial" w:hAnsi="Arial" w:cs="Arial"/>
                <w:lang w:val="de-DE"/>
              </w:rPr>
              <w:t xml:space="preserve">Stempel und Unterschrift </w:t>
            </w:r>
            <w:r w:rsidRPr="00ED7F78">
              <w:rPr>
                <w:rFonts w:ascii="Arial" w:hAnsi="Arial" w:cs="Arial"/>
                <w:highlight w:val="yellow"/>
                <w:lang w:val="de-DE"/>
              </w:rPr>
              <w:t>Name der Gesellschaft</w:t>
            </w:r>
          </w:p>
        </w:tc>
      </w:tr>
    </w:tbl>
    <w:p w14:paraId="5E747BF3" w14:textId="77777777" w:rsidR="00E709F4" w:rsidRPr="00A21FFC" w:rsidRDefault="00E709F4">
      <w:pPr>
        <w:spacing w:before="120" w:after="240" w:line="300" w:lineRule="auto"/>
        <w:rPr>
          <w:rFonts w:ascii="Arial" w:hAnsi="Arial" w:cs="Arial"/>
          <w:sz w:val="20"/>
          <w:szCs w:val="20"/>
        </w:rPr>
      </w:pPr>
    </w:p>
    <w:p w14:paraId="3B88DE18" w14:textId="091CF796" w:rsidR="00E709F4" w:rsidRPr="00A21FFC" w:rsidRDefault="002F133C" w:rsidP="00ED7F78">
      <w:pPr>
        <w:rPr>
          <w:rFonts w:ascii="Arial" w:hAnsi="Arial" w:cs="Arial"/>
          <w:b/>
          <w:sz w:val="20"/>
          <w:szCs w:val="20"/>
        </w:rPr>
      </w:pPr>
      <w:r w:rsidRPr="00A21FFC">
        <w:rPr>
          <w:rFonts w:ascii="Arial" w:hAnsi="Arial" w:cs="Arial"/>
          <w:sz w:val="20"/>
          <w:szCs w:val="20"/>
        </w:rPr>
        <w:br w:type="page"/>
        <w:t xml:space="preserve">Anlage zum </w:t>
      </w:r>
      <w:r w:rsidR="00C92CBC">
        <w:rPr>
          <w:rFonts w:ascii="Arial" w:hAnsi="Arial" w:cs="Arial"/>
          <w:sz w:val="20"/>
          <w:szCs w:val="20"/>
        </w:rPr>
        <w:t>Wandeldarlehensvertrag</w:t>
      </w:r>
      <w:r w:rsidRPr="00A21FFC">
        <w:rPr>
          <w:rFonts w:ascii="Arial" w:hAnsi="Arial" w:cs="Arial"/>
          <w:sz w:val="20"/>
          <w:szCs w:val="20"/>
        </w:rPr>
        <w:t xml:space="preserve"> zwischen</w:t>
      </w:r>
      <w:r w:rsidRPr="00A21FFC">
        <w:rPr>
          <w:rFonts w:ascii="Arial" w:hAnsi="Arial" w:cs="Arial"/>
          <w:b/>
          <w:sz w:val="20"/>
          <w:szCs w:val="20"/>
        </w:rPr>
        <w:t xml:space="preserve"> </w:t>
      </w:r>
      <w:r w:rsidRPr="00A21FFC">
        <w:rPr>
          <w:rFonts w:ascii="Arial" w:hAnsi="Arial" w:cs="Arial"/>
          <w:sz w:val="20"/>
          <w:szCs w:val="20"/>
          <w:highlight w:val="yellow"/>
        </w:rPr>
        <w:t xml:space="preserve">[Co-Investor] </w:t>
      </w:r>
      <w:r w:rsidRPr="00A21FFC">
        <w:rPr>
          <w:rFonts w:ascii="Arial" w:hAnsi="Arial" w:cs="Arial"/>
          <w:sz w:val="20"/>
          <w:szCs w:val="20"/>
        </w:rPr>
        <w:t xml:space="preserve">und </w:t>
      </w:r>
      <w:r w:rsidRPr="00A21FFC">
        <w:rPr>
          <w:rFonts w:ascii="Arial" w:hAnsi="Arial" w:cs="Arial"/>
          <w:sz w:val="20"/>
          <w:szCs w:val="20"/>
          <w:highlight w:val="yellow"/>
        </w:rPr>
        <w:t>[Gesellschaft]</w:t>
      </w:r>
      <w:r w:rsidRPr="00A21FFC">
        <w:rPr>
          <w:rFonts w:ascii="Arial" w:hAnsi="Arial" w:cs="Arial"/>
          <w:b/>
          <w:sz w:val="20"/>
          <w:szCs w:val="20"/>
          <w:highlight w:val="yellow"/>
        </w:rPr>
        <w:br/>
      </w:r>
    </w:p>
    <w:p w14:paraId="0CBD11E5" w14:textId="77777777" w:rsidR="00E709F4" w:rsidRPr="00ED7F78" w:rsidRDefault="002F133C">
      <w:pPr>
        <w:spacing w:before="120" w:after="240" w:line="300" w:lineRule="auto"/>
        <w:jc w:val="center"/>
        <w:rPr>
          <w:rFonts w:ascii="Arial" w:hAnsi="Arial" w:cs="Arial"/>
          <w:b/>
          <w:sz w:val="24"/>
          <w:szCs w:val="24"/>
        </w:rPr>
      </w:pPr>
      <w:r w:rsidRPr="00ED7F78">
        <w:rPr>
          <w:rFonts w:ascii="Arial" w:hAnsi="Arial" w:cs="Arial"/>
          <w:b/>
          <w:sz w:val="24"/>
          <w:szCs w:val="24"/>
        </w:rPr>
        <w:t>Gesellschafterbeschluss</w:t>
      </w:r>
    </w:p>
    <w:p w14:paraId="4C642321" w14:textId="77777777" w:rsidR="00E709F4" w:rsidRPr="00ED7F78" w:rsidRDefault="002F133C">
      <w:pPr>
        <w:spacing w:before="120" w:after="240" w:line="300" w:lineRule="auto"/>
        <w:jc w:val="center"/>
        <w:rPr>
          <w:rFonts w:ascii="Arial" w:hAnsi="Arial" w:cs="Arial"/>
          <w:b/>
          <w:sz w:val="24"/>
          <w:szCs w:val="24"/>
        </w:rPr>
      </w:pPr>
      <w:r w:rsidRPr="00ED7F78">
        <w:rPr>
          <w:rFonts w:ascii="Arial" w:hAnsi="Arial" w:cs="Arial"/>
          <w:b/>
          <w:sz w:val="24"/>
          <w:szCs w:val="24"/>
        </w:rPr>
        <w:t xml:space="preserve">der </w:t>
      </w:r>
      <w:r w:rsidRPr="00ED7F78">
        <w:rPr>
          <w:rFonts w:ascii="Arial" w:hAnsi="Arial" w:cs="Arial"/>
          <w:b/>
          <w:sz w:val="24"/>
          <w:szCs w:val="24"/>
        </w:rPr>
        <w:fldChar w:fldCharType="begin">
          <w:ffData>
            <w:name w:val=""/>
            <w:enabled/>
            <w:calcOnExit w:val="0"/>
            <w:textInput>
              <w:default w:val="[Name der Gesellschaft]"/>
            </w:textInput>
          </w:ffData>
        </w:fldChar>
      </w:r>
      <w:r w:rsidRPr="00ED7F78">
        <w:rPr>
          <w:rFonts w:ascii="Arial" w:hAnsi="Arial" w:cs="Arial"/>
          <w:b/>
          <w:sz w:val="24"/>
          <w:szCs w:val="24"/>
        </w:rPr>
        <w:instrText xml:space="preserve"> FORMTEXT </w:instrText>
      </w:r>
      <w:r w:rsidRPr="00ED7F78">
        <w:rPr>
          <w:rFonts w:ascii="Arial" w:hAnsi="Arial" w:cs="Arial"/>
          <w:b/>
          <w:sz w:val="24"/>
          <w:szCs w:val="24"/>
        </w:rPr>
      </w:r>
      <w:r w:rsidRPr="00ED7F78">
        <w:rPr>
          <w:rFonts w:ascii="Arial" w:hAnsi="Arial" w:cs="Arial"/>
          <w:b/>
          <w:sz w:val="24"/>
          <w:szCs w:val="24"/>
        </w:rPr>
        <w:fldChar w:fldCharType="separate"/>
      </w:r>
      <w:r w:rsidRPr="00ED7F78">
        <w:rPr>
          <w:rFonts w:ascii="Arial" w:hAnsi="Arial" w:cs="Arial"/>
          <w:b/>
          <w:noProof/>
          <w:sz w:val="24"/>
          <w:szCs w:val="24"/>
        </w:rPr>
        <w:t>[Name der Gesellschaft]</w:t>
      </w:r>
      <w:r w:rsidRPr="00ED7F78">
        <w:rPr>
          <w:rFonts w:ascii="Arial" w:hAnsi="Arial" w:cs="Arial"/>
          <w:b/>
          <w:sz w:val="24"/>
          <w:szCs w:val="24"/>
        </w:rPr>
        <w:fldChar w:fldCharType="end"/>
      </w:r>
    </w:p>
    <w:p w14:paraId="38A497E2" w14:textId="77777777" w:rsidR="00E709F4" w:rsidRPr="00A21FFC" w:rsidRDefault="00E709F4">
      <w:pPr>
        <w:rPr>
          <w:rFonts w:ascii="Arial" w:hAnsi="Arial" w:cs="Arial"/>
          <w:sz w:val="20"/>
          <w:szCs w:val="20"/>
        </w:rPr>
      </w:pPr>
    </w:p>
    <w:p w14:paraId="1D638C59" w14:textId="77777777" w:rsidR="00E709F4" w:rsidRPr="00A21FFC" w:rsidRDefault="002F133C" w:rsidP="00ED7F78">
      <w:pPr>
        <w:jc w:val="both"/>
        <w:rPr>
          <w:rFonts w:ascii="Arial" w:hAnsi="Arial" w:cs="Arial"/>
          <w:sz w:val="20"/>
          <w:szCs w:val="20"/>
        </w:rPr>
      </w:pPr>
      <w:r w:rsidRPr="00A21FFC">
        <w:rPr>
          <w:rFonts w:ascii="Arial" w:hAnsi="Arial" w:cs="Arial"/>
          <w:sz w:val="20"/>
          <w:szCs w:val="20"/>
        </w:rPr>
        <w:t xml:space="preserve">Die </w:t>
      </w:r>
      <w:r w:rsidRPr="00A21FFC">
        <w:rPr>
          <w:rFonts w:ascii="Arial" w:hAnsi="Arial" w:cs="Arial"/>
          <w:sz w:val="20"/>
          <w:szCs w:val="20"/>
        </w:rPr>
        <w:fldChar w:fldCharType="begin">
          <w:ffData>
            <w:name w:val="Text1"/>
            <w:enabled/>
            <w:calcOnExit w:val="0"/>
            <w:textInput/>
          </w:ffData>
        </w:fldChar>
      </w:r>
      <w:bookmarkStart w:id="91" w:name="Text1"/>
      <w:r w:rsidRPr="00A21FFC">
        <w:rPr>
          <w:rFonts w:ascii="Arial" w:hAnsi="Arial" w:cs="Arial"/>
          <w:sz w:val="20"/>
          <w:szCs w:val="20"/>
        </w:rPr>
        <w:instrText xml:space="preserve"> FORMTEXT </w:instrText>
      </w:r>
      <w:r w:rsidRPr="00A21FFC">
        <w:rPr>
          <w:rFonts w:ascii="Arial" w:hAnsi="Arial" w:cs="Arial"/>
          <w:sz w:val="20"/>
          <w:szCs w:val="20"/>
        </w:rPr>
      </w:r>
      <w:r w:rsidRPr="00A21FFC">
        <w:rPr>
          <w:rFonts w:ascii="Arial" w:hAnsi="Arial" w:cs="Arial"/>
          <w:sz w:val="20"/>
          <w:szCs w:val="20"/>
        </w:rPr>
        <w:fldChar w:fldCharType="separate"/>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sz w:val="20"/>
          <w:szCs w:val="20"/>
        </w:rPr>
        <w:fldChar w:fldCharType="end"/>
      </w:r>
      <w:bookmarkEnd w:id="91"/>
      <w:r w:rsidRPr="00A21FFC">
        <w:rPr>
          <w:rFonts w:ascii="Arial" w:hAnsi="Arial" w:cs="Arial"/>
          <w:sz w:val="20"/>
          <w:szCs w:val="20"/>
        </w:rPr>
        <w:t xml:space="preserve"> mit Sitz in </w:t>
      </w:r>
      <w:r w:rsidRPr="00A21FFC">
        <w:rPr>
          <w:rFonts w:ascii="Arial" w:hAnsi="Arial" w:cs="Arial"/>
          <w:sz w:val="20"/>
          <w:szCs w:val="20"/>
        </w:rPr>
        <w:fldChar w:fldCharType="begin">
          <w:ffData>
            <w:name w:val="Text1"/>
            <w:enabled/>
            <w:calcOnExit w:val="0"/>
            <w:textInput/>
          </w:ffData>
        </w:fldChar>
      </w:r>
      <w:r w:rsidRPr="00A21FFC">
        <w:rPr>
          <w:rFonts w:ascii="Arial" w:hAnsi="Arial" w:cs="Arial"/>
          <w:sz w:val="20"/>
          <w:szCs w:val="20"/>
        </w:rPr>
        <w:instrText xml:space="preserve"> FORMTEXT </w:instrText>
      </w:r>
      <w:r w:rsidRPr="00A21FFC">
        <w:rPr>
          <w:rFonts w:ascii="Arial" w:hAnsi="Arial" w:cs="Arial"/>
          <w:sz w:val="20"/>
          <w:szCs w:val="20"/>
        </w:rPr>
      </w:r>
      <w:r w:rsidRPr="00A21FFC">
        <w:rPr>
          <w:rFonts w:ascii="Arial" w:hAnsi="Arial" w:cs="Arial"/>
          <w:sz w:val="20"/>
          <w:szCs w:val="20"/>
        </w:rPr>
        <w:fldChar w:fldCharType="separate"/>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sz w:val="20"/>
          <w:szCs w:val="20"/>
        </w:rPr>
        <w:fldChar w:fldCharType="end"/>
      </w:r>
      <w:r w:rsidRPr="00A21FFC">
        <w:rPr>
          <w:rFonts w:ascii="Arial" w:hAnsi="Arial" w:cs="Arial"/>
          <w:sz w:val="20"/>
          <w:szCs w:val="20"/>
        </w:rPr>
        <w:t xml:space="preserve"> ist eingetragen im Handelsregister des Amtsgerichts </w:t>
      </w:r>
      <w:r w:rsidRPr="00A21FFC">
        <w:rPr>
          <w:rFonts w:ascii="Arial" w:hAnsi="Arial" w:cs="Arial"/>
          <w:sz w:val="20"/>
          <w:szCs w:val="20"/>
        </w:rPr>
        <w:fldChar w:fldCharType="begin">
          <w:ffData>
            <w:name w:val="Text1"/>
            <w:enabled/>
            <w:calcOnExit w:val="0"/>
            <w:textInput/>
          </w:ffData>
        </w:fldChar>
      </w:r>
      <w:r w:rsidRPr="00A21FFC">
        <w:rPr>
          <w:rFonts w:ascii="Arial" w:hAnsi="Arial" w:cs="Arial"/>
          <w:sz w:val="20"/>
          <w:szCs w:val="20"/>
        </w:rPr>
        <w:instrText xml:space="preserve"> FORMTEXT </w:instrText>
      </w:r>
      <w:r w:rsidRPr="00A21FFC">
        <w:rPr>
          <w:rFonts w:ascii="Arial" w:hAnsi="Arial" w:cs="Arial"/>
          <w:sz w:val="20"/>
          <w:szCs w:val="20"/>
        </w:rPr>
      </w:r>
      <w:r w:rsidRPr="00A21FFC">
        <w:rPr>
          <w:rFonts w:ascii="Arial" w:hAnsi="Arial" w:cs="Arial"/>
          <w:sz w:val="20"/>
          <w:szCs w:val="20"/>
        </w:rPr>
        <w:fldChar w:fldCharType="separate"/>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sz w:val="20"/>
          <w:szCs w:val="20"/>
        </w:rPr>
        <w:fldChar w:fldCharType="end"/>
      </w:r>
      <w:r w:rsidRPr="00A21FFC">
        <w:rPr>
          <w:rFonts w:ascii="Arial" w:hAnsi="Arial" w:cs="Arial"/>
          <w:sz w:val="20"/>
          <w:szCs w:val="20"/>
        </w:rPr>
        <w:t xml:space="preserve"> unter HRB </w:t>
      </w:r>
      <w:r w:rsidRPr="00A21FFC">
        <w:rPr>
          <w:rFonts w:ascii="Arial" w:hAnsi="Arial" w:cs="Arial"/>
          <w:sz w:val="20"/>
          <w:szCs w:val="20"/>
        </w:rPr>
        <w:fldChar w:fldCharType="begin">
          <w:ffData>
            <w:name w:val="Text1"/>
            <w:enabled/>
            <w:calcOnExit w:val="0"/>
            <w:textInput/>
          </w:ffData>
        </w:fldChar>
      </w:r>
      <w:r w:rsidRPr="00A21FFC">
        <w:rPr>
          <w:rFonts w:ascii="Arial" w:hAnsi="Arial" w:cs="Arial"/>
          <w:sz w:val="20"/>
          <w:szCs w:val="20"/>
        </w:rPr>
        <w:instrText xml:space="preserve"> FORMTEXT </w:instrText>
      </w:r>
      <w:r w:rsidRPr="00A21FFC">
        <w:rPr>
          <w:rFonts w:ascii="Arial" w:hAnsi="Arial" w:cs="Arial"/>
          <w:sz w:val="20"/>
          <w:szCs w:val="20"/>
        </w:rPr>
      </w:r>
      <w:r w:rsidRPr="00A21FFC">
        <w:rPr>
          <w:rFonts w:ascii="Arial" w:hAnsi="Arial" w:cs="Arial"/>
          <w:sz w:val="20"/>
          <w:szCs w:val="20"/>
        </w:rPr>
        <w:fldChar w:fldCharType="separate"/>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sz w:val="20"/>
          <w:szCs w:val="20"/>
        </w:rPr>
        <w:fldChar w:fldCharType="end"/>
      </w:r>
      <w:r w:rsidRPr="00A21FFC">
        <w:rPr>
          <w:rFonts w:ascii="Arial" w:hAnsi="Arial" w:cs="Arial"/>
          <w:sz w:val="20"/>
          <w:szCs w:val="20"/>
        </w:rPr>
        <w:t xml:space="preserve"> („Gesellschaft“). Die Unterzeichnenden sind die einzigen Gesellschafter der Gesellschaft („Gesellschafter“).</w:t>
      </w:r>
    </w:p>
    <w:p w14:paraId="0F0C049B" w14:textId="77777777" w:rsidR="00E709F4" w:rsidRPr="00A21FFC" w:rsidRDefault="002F133C" w:rsidP="00ED7F78">
      <w:pPr>
        <w:jc w:val="both"/>
        <w:rPr>
          <w:rFonts w:ascii="Arial" w:hAnsi="Arial" w:cs="Arial"/>
          <w:sz w:val="20"/>
          <w:szCs w:val="20"/>
        </w:rPr>
      </w:pPr>
      <w:r w:rsidRPr="00A21FFC">
        <w:rPr>
          <w:rFonts w:ascii="Arial" w:hAnsi="Arial" w:cs="Arial"/>
          <w:sz w:val="20"/>
          <w:szCs w:val="20"/>
        </w:rPr>
        <w:t xml:space="preserve">Die Gesellschafter fassen hiermit unter Verzicht auf alle Vorschriften über Fristen sowie Formen der Ladung und der Durchführung einer Gesellschafterversammlung sowie der Beschlussfassung auf einer solchen Gesellschafterversammlung den nachfolgenden </w:t>
      </w:r>
      <w:commentRangeStart w:id="92"/>
      <w:r w:rsidRPr="00A21FFC">
        <w:rPr>
          <w:rFonts w:ascii="Arial" w:hAnsi="Arial" w:cs="Arial"/>
          <w:sz w:val="20"/>
          <w:szCs w:val="20"/>
        </w:rPr>
        <w:t>Beschluss</w:t>
      </w:r>
      <w:commentRangeEnd w:id="92"/>
      <w:r w:rsidRPr="00A21FFC">
        <w:rPr>
          <w:rStyle w:val="Kommentarzeichen"/>
          <w:rFonts w:ascii="Arial" w:hAnsi="Arial" w:cs="Arial"/>
          <w:sz w:val="20"/>
          <w:szCs w:val="20"/>
        </w:rPr>
        <w:commentReference w:id="92"/>
      </w:r>
      <w:r w:rsidRPr="00A21FFC">
        <w:rPr>
          <w:rFonts w:ascii="Arial" w:hAnsi="Arial" w:cs="Arial"/>
          <w:sz w:val="20"/>
          <w:szCs w:val="20"/>
        </w:rPr>
        <w:t>:</w:t>
      </w:r>
    </w:p>
    <w:p w14:paraId="5B1972B8" w14:textId="77777777" w:rsidR="00E709F4" w:rsidRPr="00A21FFC" w:rsidRDefault="002F133C" w:rsidP="00ED7F78">
      <w:pPr>
        <w:jc w:val="both"/>
        <w:rPr>
          <w:rFonts w:ascii="Arial" w:hAnsi="Arial" w:cs="Arial"/>
          <w:sz w:val="20"/>
          <w:szCs w:val="20"/>
        </w:rPr>
      </w:pPr>
      <w:r w:rsidRPr="00A21FFC">
        <w:rPr>
          <w:rFonts w:ascii="Arial" w:hAnsi="Arial" w:cs="Arial"/>
          <w:sz w:val="20"/>
          <w:szCs w:val="20"/>
        </w:rPr>
        <w:t>Die Gesellschafter ermächtigen die Geschäftsführer der Gesellschaft, die diesem Gesellschafterbeschluss als Anlage beigefügten Vertragsangebote abzuschließen:</w:t>
      </w:r>
    </w:p>
    <w:p w14:paraId="7A52D076" w14:textId="7FCAA9B5" w:rsidR="00E709F4" w:rsidRPr="00A21FFC" w:rsidRDefault="002F133C" w:rsidP="00ED7F78">
      <w:pPr>
        <w:pStyle w:val="Listenabsatz"/>
        <w:numPr>
          <w:ilvl w:val="0"/>
          <w:numId w:val="28"/>
        </w:numPr>
        <w:jc w:val="both"/>
        <w:rPr>
          <w:rFonts w:ascii="Arial" w:hAnsi="Arial" w:cs="Arial"/>
          <w:sz w:val="20"/>
          <w:szCs w:val="20"/>
        </w:rPr>
      </w:pPr>
      <w:r w:rsidRPr="00A21FFC">
        <w:rPr>
          <w:rFonts w:ascii="Arial" w:hAnsi="Arial" w:cs="Arial"/>
          <w:sz w:val="20"/>
          <w:szCs w:val="20"/>
        </w:rPr>
        <w:t xml:space="preserve">Vertrag über </w:t>
      </w:r>
      <w:r w:rsidRPr="00841B24">
        <w:rPr>
          <w:rFonts w:ascii="Arial" w:hAnsi="Arial" w:cs="Arial"/>
          <w:sz w:val="20"/>
          <w:szCs w:val="20"/>
        </w:rPr>
        <w:t xml:space="preserve">eine </w:t>
      </w:r>
      <w:r w:rsidR="003F2F2C" w:rsidRPr="00ED7F78">
        <w:rPr>
          <w:rFonts w:ascii="Arial" w:hAnsi="Arial" w:cs="Arial"/>
          <w:sz w:val="20"/>
          <w:szCs w:val="20"/>
        </w:rPr>
        <w:t xml:space="preserve">eigenkapitalähnliche Finanzierung in Form einer rückzahlbaren Zuwendung aus Landesmitteln mit Wandlungsoption im Rahmen </w:t>
      </w:r>
      <w:r w:rsidRPr="00841B24">
        <w:rPr>
          <w:rFonts w:ascii="Arial" w:hAnsi="Arial" w:cs="Arial"/>
          <w:sz w:val="20"/>
          <w:szCs w:val="20"/>
        </w:rPr>
        <w:t>de</w:t>
      </w:r>
      <w:r w:rsidR="003F2F2C" w:rsidRPr="00841B24">
        <w:rPr>
          <w:rFonts w:ascii="Arial" w:hAnsi="Arial" w:cs="Arial"/>
          <w:sz w:val="20"/>
          <w:szCs w:val="20"/>
        </w:rPr>
        <w:t>s</w:t>
      </w:r>
      <w:r w:rsidRPr="00A21FFC">
        <w:rPr>
          <w:rFonts w:ascii="Arial" w:hAnsi="Arial" w:cs="Arial"/>
          <w:sz w:val="20"/>
          <w:szCs w:val="20"/>
        </w:rPr>
        <w:t xml:space="preserve"> </w:t>
      </w:r>
      <w:r w:rsidR="003F2F2C">
        <w:rPr>
          <w:rFonts w:ascii="Arial" w:hAnsi="Arial" w:cs="Arial"/>
          <w:sz w:val="20"/>
          <w:szCs w:val="20"/>
        </w:rPr>
        <w:t>P</w:t>
      </w:r>
      <w:r w:rsidRPr="00A21FFC">
        <w:rPr>
          <w:rFonts w:ascii="Arial" w:hAnsi="Arial" w:cs="Arial"/>
          <w:sz w:val="20"/>
          <w:szCs w:val="20"/>
        </w:rPr>
        <w:t>rogramm</w:t>
      </w:r>
      <w:r w:rsidR="003F2F2C">
        <w:rPr>
          <w:rFonts w:ascii="Arial" w:hAnsi="Arial" w:cs="Arial"/>
          <w:sz w:val="20"/>
          <w:szCs w:val="20"/>
        </w:rPr>
        <w:t>s</w:t>
      </w:r>
      <w:r w:rsidRPr="00A21FFC">
        <w:rPr>
          <w:rFonts w:ascii="Arial" w:hAnsi="Arial" w:cs="Arial"/>
          <w:sz w:val="20"/>
          <w:szCs w:val="20"/>
        </w:rPr>
        <w:t xml:space="preserve"> Start-up BW Pre-Seed („</w:t>
      </w:r>
      <w:r w:rsidR="00A21FFC">
        <w:rPr>
          <w:rFonts w:ascii="Arial" w:hAnsi="Arial" w:cs="Arial"/>
          <w:sz w:val="20"/>
          <w:szCs w:val="20"/>
        </w:rPr>
        <w:t>Finanzierung</w:t>
      </w:r>
      <w:r w:rsidRPr="00A21FFC">
        <w:rPr>
          <w:rFonts w:ascii="Arial" w:hAnsi="Arial" w:cs="Arial"/>
          <w:sz w:val="20"/>
          <w:szCs w:val="20"/>
        </w:rPr>
        <w:t xml:space="preserve">svertrag") über eine </w:t>
      </w:r>
      <w:r w:rsidR="00A21FFC">
        <w:rPr>
          <w:rFonts w:ascii="Arial" w:hAnsi="Arial" w:cs="Arial"/>
          <w:sz w:val="20"/>
          <w:szCs w:val="20"/>
        </w:rPr>
        <w:t>Finanzierung</w:t>
      </w:r>
      <w:r w:rsidRPr="00A21FFC">
        <w:rPr>
          <w:rFonts w:ascii="Arial" w:hAnsi="Arial" w:cs="Arial"/>
          <w:sz w:val="20"/>
          <w:szCs w:val="20"/>
        </w:rPr>
        <w:t xml:space="preserve"> i</w:t>
      </w:r>
      <w:r w:rsidR="003F2F2C">
        <w:rPr>
          <w:rFonts w:ascii="Arial" w:hAnsi="Arial" w:cs="Arial"/>
          <w:sz w:val="20"/>
          <w:szCs w:val="20"/>
        </w:rPr>
        <w:t xml:space="preserve">n </w:t>
      </w:r>
      <w:r w:rsidRPr="00A21FFC">
        <w:rPr>
          <w:rFonts w:ascii="Arial" w:hAnsi="Arial" w:cs="Arial"/>
          <w:sz w:val="20"/>
          <w:szCs w:val="20"/>
        </w:rPr>
        <w:t>H</w:t>
      </w:r>
      <w:r w:rsidR="003F2F2C">
        <w:rPr>
          <w:rFonts w:ascii="Arial" w:hAnsi="Arial" w:cs="Arial"/>
          <w:sz w:val="20"/>
          <w:szCs w:val="20"/>
        </w:rPr>
        <w:t xml:space="preserve">öhe </w:t>
      </w:r>
      <w:r w:rsidRPr="00A21FFC">
        <w:rPr>
          <w:rFonts w:ascii="Arial" w:hAnsi="Arial" w:cs="Arial"/>
          <w:sz w:val="20"/>
          <w:szCs w:val="20"/>
        </w:rPr>
        <w:t>v</w:t>
      </w:r>
      <w:r w:rsidR="003F2F2C">
        <w:rPr>
          <w:rFonts w:ascii="Arial" w:hAnsi="Arial" w:cs="Arial"/>
          <w:sz w:val="20"/>
          <w:szCs w:val="20"/>
        </w:rPr>
        <w:t>on</w:t>
      </w:r>
      <w:r w:rsidRPr="00A21FFC">
        <w:rPr>
          <w:rFonts w:ascii="Arial" w:hAnsi="Arial" w:cs="Arial"/>
          <w:sz w:val="20"/>
          <w:szCs w:val="20"/>
        </w:rPr>
        <w:t xml:space="preserve"> EUR </w:t>
      </w:r>
      <w:r w:rsidRPr="00A21FFC">
        <w:rPr>
          <w:rFonts w:ascii="Arial" w:hAnsi="Arial" w:cs="Arial"/>
          <w:sz w:val="20"/>
          <w:szCs w:val="20"/>
        </w:rPr>
        <w:fldChar w:fldCharType="begin">
          <w:ffData>
            <w:name w:val=""/>
            <w:enabled/>
            <w:calcOnExit w:val="0"/>
            <w:textInput/>
          </w:ffData>
        </w:fldChar>
      </w:r>
      <w:r w:rsidRPr="00A21FFC">
        <w:rPr>
          <w:rFonts w:ascii="Arial" w:hAnsi="Arial" w:cs="Arial"/>
          <w:sz w:val="20"/>
          <w:szCs w:val="20"/>
        </w:rPr>
        <w:instrText xml:space="preserve"> FORMTEXT </w:instrText>
      </w:r>
      <w:r w:rsidRPr="00A21FFC">
        <w:rPr>
          <w:rFonts w:ascii="Arial" w:hAnsi="Arial" w:cs="Arial"/>
          <w:sz w:val="20"/>
          <w:szCs w:val="20"/>
        </w:rPr>
      </w:r>
      <w:r w:rsidRPr="00A21FFC">
        <w:rPr>
          <w:rFonts w:ascii="Arial" w:hAnsi="Arial" w:cs="Arial"/>
          <w:sz w:val="20"/>
          <w:szCs w:val="20"/>
        </w:rPr>
        <w:fldChar w:fldCharType="separate"/>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sz w:val="20"/>
          <w:szCs w:val="20"/>
        </w:rPr>
        <w:fldChar w:fldCharType="end"/>
      </w:r>
      <w:r w:rsidRPr="00A21FFC">
        <w:rPr>
          <w:rFonts w:ascii="Arial" w:hAnsi="Arial" w:cs="Arial"/>
          <w:sz w:val="20"/>
          <w:szCs w:val="20"/>
        </w:rPr>
        <w:t xml:space="preserve">, von der L-Bank bereits unterzeichnet am </w:t>
      </w:r>
      <w:r w:rsidRPr="00A21FFC">
        <w:rPr>
          <w:rFonts w:ascii="Arial" w:hAnsi="Arial" w:cs="Arial"/>
          <w:sz w:val="20"/>
          <w:szCs w:val="20"/>
        </w:rPr>
        <w:fldChar w:fldCharType="begin">
          <w:ffData>
            <w:name w:val="Text1"/>
            <w:enabled/>
            <w:calcOnExit w:val="0"/>
            <w:textInput/>
          </w:ffData>
        </w:fldChar>
      </w:r>
      <w:r w:rsidRPr="00A21FFC">
        <w:rPr>
          <w:rFonts w:ascii="Arial" w:hAnsi="Arial" w:cs="Arial"/>
          <w:sz w:val="20"/>
          <w:szCs w:val="20"/>
        </w:rPr>
        <w:instrText xml:space="preserve"> FORMTEXT </w:instrText>
      </w:r>
      <w:r w:rsidRPr="00A21FFC">
        <w:rPr>
          <w:rFonts w:ascii="Arial" w:hAnsi="Arial" w:cs="Arial"/>
          <w:sz w:val="20"/>
          <w:szCs w:val="20"/>
        </w:rPr>
      </w:r>
      <w:r w:rsidRPr="00A21FFC">
        <w:rPr>
          <w:rFonts w:ascii="Arial" w:hAnsi="Arial" w:cs="Arial"/>
          <w:sz w:val="20"/>
          <w:szCs w:val="20"/>
        </w:rPr>
        <w:fldChar w:fldCharType="separate"/>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noProof/>
          <w:sz w:val="20"/>
          <w:szCs w:val="20"/>
        </w:rPr>
        <w:t> </w:t>
      </w:r>
      <w:r w:rsidRPr="00A21FFC">
        <w:rPr>
          <w:rFonts w:ascii="Arial" w:hAnsi="Arial" w:cs="Arial"/>
          <w:sz w:val="20"/>
          <w:szCs w:val="20"/>
        </w:rPr>
        <w:fldChar w:fldCharType="end"/>
      </w:r>
      <w:r w:rsidRPr="00A21FFC">
        <w:rPr>
          <w:rFonts w:ascii="Arial" w:hAnsi="Arial" w:cs="Arial"/>
          <w:sz w:val="20"/>
          <w:szCs w:val="20"/>
        </w:rPr>
        <w:t>, sowie</w:t>
      </w:r>
    </w:p>
    <w:p w14:paraId="561433FB" w14:textId="77777777" w:rsidR="00E709F4" w:rsidRPr="00A21FFC" w:rsidRDefault="00E709F4" w:rsidP="00ED7F78">
      <w:pPr>
        <w:pStyle w:val="Listenabsatz"/>
        <w:jc w:val="both"/>
        <w:rPr>
          <w:rFonts w:ascii="Arial" w:hAnsi="Arial" w:cs="Arial"/>
          <w:sz w:val="20"/>
          <w:szCs w:val="20"/>
        </w:rPr>
      </w:pPr>
    </w:p>
    <w:p w14:paraId="601AFA6D" w14:textId="2AA852C1" w:rsidR="00E709F4" w:rsidRPr="00A21FFC" w:rsidRDefault="00C92CBC" w:rsidP="00ED7F78">
      <w:pPr>
        <w:pStyle w:val="Listenabsatz"/>
        <w:numPr>
          <w:ilvl w:val="0"/>
          <w:numId w:val="28"/>
        </w:numPr>
        <w:jc w:val="both"/>
        <w:rPr>
          <w:rFonts w:ascii="Arial" w:hAnsi="Arial" w:cs="Arial"/>
          <w:sz w:val="20"/>
          <w:szCs w:val="20"/>
        </w:rPr>
      </w:pPr>
      <w:r>
        <w:rPr>
          <w:rFonts w:ascii="Arial" w:hAnsi="Arial" w:cs="Arial"/>
          <w:sz w:val="20"/>
          <w:szCs w:val="20"/>
        </w:rPr>
        <w:t>Wandeldarlehensvertrag</w:t>
      </w:r>
      <w:r w:rsidR="002F133C" w:rsidRPr="00A21FFC">
        <w:rPr>
          <w:rFonts w:ascii="Arial" w:hAnsi="Arial" w:cs="Arial"/>
          <w:sz w:val="20"/>
          <w:szCs w:val="20"/>
        </w:rPr>
        <w:t xml:space="preserve"> für das Programm Start-up BW Pre-Seed über ein wandelbares Nachrangdarlehen </w:t>
      </w:r>
      <w:r w:rsidR="003F2F2C" w:rsidRPr="00A21FFC">
        <w:rPr>
          <w:rFonts w:ascii="Arial" w:hAnsi="Arial" w:cs="Arial"/>
          <w:sz w:val="20"/>
          <w:szCs w:val="20"/>
        </w:rPr>
        <w:t>i</w:t>
      </w:r>
      <w:r w:rsidR="003F2F2C">
        <w:rPr>
          <w:rFonts w:ascii="Arial" w:hAnsi="Arial" w:cs="Arial"/>
          <w:sz w:val="20"/>
          <w:szCs w:val="20"/>
        </w:rPr>
        <w:t xml:space="preserve">n </w:t>
      </w:r>
      <w:r w:rsidR="003F2F2C" w:rsidRPr="00A21FFC">
        <w:rPr>
          <w:rFonts w:ascii="Arial" w:hAnsi="Arial" w:cs="Arial"/>
          <w:sz w:val="20"/>
          <w:szCs w:val="20"/>
        </w:rPr>
        <w:t>H</w:t>
      </w:r>
      <w:r w:rsidR="003F2F2C">
        <w:rPr>
          <w:rFonts w:ascii="Arial" w:hAnsi="Arial" w:cs="Arial"/>
          <w:sz w:val="20"/>
          <w:szCs w:val="20"/>
        </w:rPr>
        <w:t xml:space="preserve">öhe </w:t>
      </w:r>
      <w:r w:rsidR="003F2F2C" w:rsidRPr="00A21FFC">
        <w:rPr>
          <w:rFonts w:ascii="Arial" w:hAnsi="Arial" w:cs="Arial"/>
          <w:sz w:val="20"/>
          <w:szCs w:val="20"/>
        </w:rPr>
        <w:t>v</w:t>
      </w:r>
      <w:r w:rsidR="003F2F2C">
        <w:rPr>
          <w:rFonts w:ascii="Arial" w:hAnsi="Arial" w:cs="Arial"/>
          <w:sz w:val="20"/>
          <w:szCs w:val="20"/>
        </w:rPr>
        <w:t>on</w:t>
      </w:r>
      <w:r w:rsidR="002F133C" w:rsidRPr="00A21FFC">
        <w:rPr>
          <w:rFonts w:ascii="Arial" w:hAnsi="Arial" w:cs="Arial"/>
          <w:sz w:val="20"/>
          <w:szCs w:val="20"/>
        </w:rPr>
        <w:t xml:space="preserve"> EUR </w:t>
      </w:r>
      <w:r w:rsidR="002F133C" w:rsidRPr="00A21FFC">
        <w:rPr>
          <w:rFonts w:ascii="Arial" w:hAnsi="Arial" w:cs="Arial"/>
          <w:sz w:val="20"/>
          <w:szCs w:val="20"/>
        </w:rPr>
        <w:fldChar w:fldCharType="begin">
          <w:ffData>
            <w:name w:val=""/>
            <w:enabled/>
            <w:calcOnExit w:val="0"/>
            <w:textInput/>
          </w:ffData>
        </w:fldChar>
      </w:r>
      <w:r w:rsidR="002F133C" w:rsidRPr="00A21FFC">
        <w:rPr>
          <w:rFonts w:ascii="Arial" w:hAnsi="Arial" w:cs="Arial"/>
          <w:sz w:val="20"/>
          <w:szCs w:val="20"/>
        </w:rPr>
        <w:instrText xml:space="preserve"> FORMTEXT </w:instrText>
      </w:r>
      <w:r w:rsidR="002F133C" w:rsidRPr="00A21FFC">
        <w:rPr>
          <w:rFonts w:ascii="Arial" w:hAnsi="Arial" w:cs="Arial"/>
          <w:sz w:val="20"/>
          <w:szCs w:val="20"/>
        </w:rPr>
      </w:r>
      <w:r w:rsidR="002F133C" w:rsidRPr="00A21FFC">
        <w:rPr>
          <w:rFonts w:ascii="Arial" w:hAnsi="Arial" w:cs="Arial"/>
          <w:sz w:val="20"/>
          <w:szCs w:val="20"/>
        </w:rPr>
        <w:fldChar w:fldCharType="separate"/>
      </w:r>
      <w:r w:rsidR="002F133C" w:rsidRPr="00A21FFC">
        <w:rPr>
          <w:rFonts w:ascii="Arial" w:hAnsi="Arial" w:cs="Arial"/>
          <w:noProof/>
          <w:sz w:val="20"/>
          <w:szCs w:val="20"/>
        </w:rPr>
        <w:t> </w:t>
      </w:r>
      <w:r w:rsidR="002F133C" w:rsidRPr="00A21FFC">
        <w:rPr>
          <w:rFonts w:ascii="Arial" w:hAnsi="Arial" w:cs="Arial"/>
          <w:noProof/>
          <w:sz w:val="20"/>
          <w:szCs w:val="20"/>
        </w:rPr>
        <w:t> </w:t>
      </w:r>
      <w:r w:rsidR="002F133C" w:rsidRPr="00A21FFC">
        <w:rPr>
          <w:rFonts w:ascii="Arial" w:hAnsi="Arial" w:cs="Arial"/>
          <w:noProof/>
          <w:sz w:val="20"/>
          <w:szCs w:val="20"/>
        </w:rPr>
        <w:t> </w:t>
      </w:r>
      <w:r w:rsidR="002F133C" w:rsidRPr="00A21FFC">
        <w:rPr>
          <w:rFonts w:ascii="Arial" w:hAnsi="Arial" w:cs="Arial"/>
          <w:noProof/>
          <w:sz w:val="20"/>
          <w:szCs w:val="20"/>
        </w:rPr>
        <w:t> </w:t>
      </w:r>
      <w:r w:rsidR="002F133C" w:rsidRPr="00A21FFC">
        <w:rPr>
          <w:rFonts w:ascii="Arial" w:hAnsi="Arial" w:cs="Arial"/>
          <w:noProof/>
          <w:sz w:val="20"/>
          <w:szCs w:val="20"/>
        </w:rPr>
        <w:t> </w:t>
      </w:r>
      <w:r w:rsidR="002F133C" w:rsidRPr="00A21FFC">
        <w:rPr>
          <w:rFonts w:ascii="Arial" w:hAnsi="Arial" w:cs="Arial"/>
          <w:sz w:val="20"/>
          <w:szCs w:val="20"/>
        </w:rPr>
        <w:fldChar w:fldCharType="end"/>
      </w:r>
      <w:r w:rsidR="002F133C" w:rsidRPr="00A21FFC">
        <w:rPr>
          <w:rFonts w:ascii="Arial" w:hAnsi="Arial" w:cs="Arial"/>
          <w:sz w:val="20"/>
          <w:szCs w:val="20"/>
        </w:rPr>
        <w:t xml:space="preserve">, vom Co-Investor bereits unterzeichnet am </w:t>
      </w:r>
      <w:r w:rsidR="002F133C" w:rsidRPr="00A21FFC">
        <w:rPr>
          <w:rFonts w:ascii="Arial" w:hAnsi="Arial" w:cs="Arial"/>
          <w:sz w:val="20"/>
          <w:szCs w:val="20"/>
        </w:rPr>
        <w:fldChar w:fldCharType="begin">
          <w:ffData>
            <w:name w:val="Text1"/>
            <w:enabled/>
            <w:calcOnExit w:val="0"/>
            <w:textInput/>
          </w:ffData>
        </w:fldChar>
      </w:r>
      <w:r w:rsidR="002F133C" w:rsidRPr="00A21FFC">
        <w:rPr>
          <w:rFonts w:ascii="Arial" w:hAnsi="Arial" w:cs="Arial"/>
          <w:sz w:val="20"/>
          <w:szCs w:val="20"/>
        </w:rPr>
        <w:instrText xml:space="preserve"> FORMTEXT </w:instrText>
      </w:r>
      <w:r w:rsidR="002F133C" w:rsidRPr="00A21FFC">
        <w:rPr>
          <w:rFonts w:ascii="Arial" w:hAnsi="Arial" w:cs="Arial"/>
          <w:sz w:val="20"/>
          <w:szCs w:val="20"/>
        </w:rPr>
      </w:r>
      <w:r w:rsidR="002F133C" w:rsidRPr="00A21FFC">
        <w:rPr>
          <w:rFonts w:ascii="Arial" w:hAnsi="Arial" w:cs="Arial"/>
          <w:sz w:val="20"/>
          <w:szCs w:val="20"/>
        </w:rPr>
        <w:fldChar w:fldCharType="separate"/>
      </w:r>
      <w:r w:rsidR="002F133C" w:rsidRPr="00A21FFC">
        <w:rPr>
          <w:rFonts w:ascii="Arial" w:hAnsi="Arial" w:cs="Arial"/>
          <w:noProof/>
          <w:sz w:val="20"/>
          <w:szCs w:val="20"/>
        </w:rPr>
        <w:t> </w:t>
      </w:r>
      <w:r w:rsidR="002F133C" w:rsidRPr="00A21FFC">
        <w:rPr>
          <w:rFonts w:ascii="Arial" w:hAnsi="Arial" w:cs="Arial"/>
          <w:noProof/>
          <w:sz w:val="20"/>
          <w:szCs w:val="20"/>
        </w:rPr>
        <w:t> </w:t>
      </w:r>
      <w:r w:rsidR="002F133C" w:rsidRPr="00A21FFC">
        <w:rPr>
          <w:rFonts w:ascii="Arial" w:hAnsi="Arial" w:cs="Arial"/>
          <w:noProof/>
          <w:sz w:val="20"/>
          <w:szCs w:val="20"/>
        </w:rPr>
        <w:t> </w:t>
      </w:r>
      <w:r w:rsidR="002F133C" w:rsidRPr="00A21FFC">
        <w:rPr>
          <w:rFonts w:ascii="Arial" w:hAnsi="Arial" w:cs="Arial"/>
          <w:noProof/>
          <w:sz w:val="20"/>
          <w:szCs w:val="20"/>
        </w:rPr>
        <w:t> </w:t>
      </w:r>
      <w:r w:rsidR="002F133C" w:rsidRPr="00A21FFC">
        <w:rPr>
          <w:rFonts w:ascii="Arial" w:hAnsi="Arial" w:cs="Arial"/>
          <w:noProof/>
          <w:sz w:val="20"/>
          <w:szCs w:val="20"/>
        </w:rPr>
        <w:t> </w:t>
      </w:r>
      <w:r w:rsidR="002F133C" w:rsidRPr="00A21FFC">
        <w:rPr>
          <w:rFonts w:ascii="Arial" w:hAnsi="Arial" w:cs="Arial"/>
          <w:sz w:val="20"/>
          <w:szCs w:val="20"/>
        </w:rPr>
        <w:fldChar w:fldCharType="end"/>
      </w:r>
      <w:r w:rsidR="002F133C" w:rsidRPr="00A21FFC">
        <w:rPr>
          <w:rFonts w:ascii="Arial" w:hAnsi="Arial" w:cs="Arial"/>
          <w:sz w:val="20"/>
          <w:szCs w:val="20"/>
        </w:rPr>
        <w:t>.</w:t>
      </w:r>
    </w:p>
    <w:p w14:paraId="06060410" w14:textId="2DEA59B2" w:rsidR="00E709F4" w:rsidRPr="00A21FFC" w:rsidRDefault="002F133C" w:rsidP="00ED7F78">
      <w:pPr>
        <w:jc w:val="both"/>
        <w:rPr>
          <w:rFonts w:ascii="Arial" w:hAnsi="Arial" w:cs="Arial"/>
          <w:sz w:val="20"/>
          <w:szCs w:val="20"/>
        </w:rPr>
      </w:pPr>
      <w:r w:rsidRPr="00A21FFC">
        <w:rPr>
          <w:rFonts w:ascii="Arial" w:hAnsi="Arial" w:cs="Arial"/>
          <w:sz w:val="20"/>
          <w:szCs w:val="20"/>
        </w:rPr>
        <w:t xml:space="preserve">Die Verträge beinhalten insbesondere die Möglichkeit, die </w:t>
      </w:r>
      <w:r w:rsidR="00A21FFC">
        <w:rPr>
          <w:rFonts w:ascii="Arial" w:hAnsi="Arial" w:cs="Arial"/>
          <w:sz w:val="20"/>
          <w:szCs w:val="20"/>
        </w:rPr>
        <w:t>Finanzierung</w:t>
      </w:r>
      <w:r w:rsidRPr="00A21FFC">
        <w:rPr>
          <w:rFonts w:ascii="Arial" w:hAnsi="Arial" w:cs="Arial"/>
          <w:sz w:val="20"/>
          <w:szCs w:val="20"/>
        </w:rPr>
        <w:t xml:space="preserve"> </w:t>
      </w:r>
      <w:r w:rsidR="00841B24">
        <w:rPr>
          <w:rFonts w:ascii="Arial" w:hAnsi="Arial" w:cs="Arial"/>
          <w:sz w:val="20"/>
          <w:szCs w:val="20"/>
        </w:rPr>
        <w:t>beziehungsweise</w:t>
      </w:r>
      <w:r w:rsidRPr="00A21FFC">
        <w:rPr>
          <w:rFonts w:ascii="Arial" w:hAnsi="Arial" w:cs="Arial"/>
          <w:sz w:val="20"/>
          <w:szCs w:val="20"/>
        </w:rPr>
        <w:t xml:space="preserve"> das Darlehen im Rahmen einer Finanzierungsrunde oder am Ende der Laufzeit des jeweiligen Vertrags (wie in diesen definiert) in Geschäftsanteile der Gesellschaft zu wandeln. Dem Co-Investor wird im Falle einer Wandlung eine Mindestanzahl von Geschäftsanteilen zuteil (s</w:t>
      </w:r>
      <w:r w:rsidR="00841B24">
        <w:rPr>
          <w:rFonts w:ascii="Arial" w:hAnsi="Arial" w:cs="Arial"/>
          <w:sz w:val="20"/>
          <w:szCs w:val="20"/>
        </w:rPr>
        <w:t>iehe</w:t>
      </w:r>
      <w:r w:rsidRPr="00A21FFC">
        <w:rPr>
          <w:rFonts w:ascii="Arial" w:hAnsi="Arial" w:cs="Arial"/>
          <w:sz w:val="20"/>
          <w:szCs w:val="20"/>
        </w:rPr>
        <w:t xml:space="preserve"> § </w:t>
      </w:r>
      <w:r w:rsidR="00841B24">
        <w:rPr>
          <w:rFonts w:ascii="Arial" w:hAnsi="Arial" w:cs="Arial"/>
          <w:sz w:val="20"/>
          <w:szCs w:val="20"/>
        </w:rPr>
        <w:t>5.3</w:t>
      </w:r>
      <w:r w:rsidRPr="00A21FFC">
        <w:rPr>
          <w:rFonts w:ascii="Arial" w:hAnsi="Arial" w:cs="Arial"/>
          <w:sz w:val="20"/>
          <w:szCs w:val="20"/>
        </w:rPr>
        <w:t xml:space="preserve"> des </w:t>
      </w:r>
      <w:r w:rsidR="00C92CBC">
        <w:rPr>
          <w:rFonts w:ascii="Arial" w:hAnsi="Arial" w:cs="Arial"/>
          <w:sz w:val="20"/>
          <w:szCs w:val="20"/>
        </w:rPr>
        <w:t>Wandeldarlehensvertrag</w:t>
      </w:r>
      <w:r w:rsidRPr="00A21FFC">
        <w:rPr>
          <w:rFonts w:ascii="Arial" w:hAnsi="Arial" w:cs="Arial"/>
          <w:sz w:val="20"/>
          <w:szCs w:val="20"/>
        </w:rPr>
        <w:t>s).</w:t>
      </w:r>
    </w:p>
    <w:p w14:paraId="351D2703" w14:textId="77777777" w:rsidR="00E809FA" w:rsidRDefault="00E809FA" w:rsidP="00E809FA">
      <w:pPr>
        <w:spacing w:after="0"/>
        <w:jc w:val="both"/>
        <w:rPr>
          <w:rFonts w:ascii="Arial" w:hAnsi="Arial" w:cs="Arial"/>
          <w:sz w:val="20"/>
          <w:szCs w:val="20"/>
        </w:rPr>
      </w:pPr>
      <w:bookmarkStart w:id="93" w:name="_Hlk225957241"/>
      <w:bookmarkStart w:id="94" w:name="_Hlk225957099"/>
      <w:r w:rsidRPr="002F1355">
        <w:rPr>
          <w:rFonts w:ascii="Arial" w:hAnsi="Arial" w:cs="Arial"/>
          <w:sz w:val="20"/>
          <w:szCs w:val="20"/>
        </w:rPr>
        <w:t xml:space="preserve">Die Verträge beinhalten </w:t>
      </w:r>
      <w:r>
        <w:rPr>
          <w:rFonts w:ascii="Arial" w:hAnsi="Arial" w:cs="Arial"/>
          <w:sz w:val="20"/>
          <w:szCs w:val="20"/>
        </w:rPr>
        <w:t>im</w:t>
      </w:r>
      <w:r w:rsidRPr="002A6875">
        <w:rPr>
          <w:rFonts w:ascii="Arial" w:hAnsi="Arial" w:cs="Arial"/>
          <w:sz w:val="20"/>
          <w:szCs w:val="20"/>
        </w:rPr>
        <w:t xml:space="preserve"> Falle </w:t>
      </w:r>
      <w:r>
        <w:rPr>
          <w:rFonts w:ascii="Arial" w:hAnsi="Arial" w:cs="Arial"/>
          <w:sz w:val="20"/>
          <w:szCs w:val="20"/>
        </w:rPr>
        <w:t>eines</w:t>
      </w:r>
      <w:r w:rsidRPr="002A6875">
        <w:rPr>
          <w:rFonts w:ascii="Arial" w:hAnsi="Arial" w:cs="Arial"/>
          <w:sz w:val="20"/>
          <w:szCs w:val="20"/>
        </w:rPr>
        <w:t xml:space="preserve"> Vertragsverst</w:t>
      </w:r>
      <w:r>
        <w:rPr>
          <w:rFonts w:ascii="Arial" w:hAnsi="Arial" w:cs="Arial"/>
          <w:sz w:val="20"/>
          <w:szCs w:val="20"/>
        </w:rPr>
        <w:t>oßes</w:t>
      </w:r>
      <w:r w:rsidRPr="002A6875">
        <w:rPr>
          <w:rFonts w:ascii="Arial" w:hAnsi="Arial" w:cs="Arial"/>
          <w:sz w:val="20"/>
          <w:szCs w:val="20"/>
        </w:rPr>
        <w:t xml:space="preserve"> der Gesellschaft</w:t>
      </w:r>
      <w:r w:rsidRPr="00BE65FE">
        <w:rPr>
          <w:rFonts w:ascii="Arial" w:hAnsi="Arial" w:cs="Arial"/>
          <w:sz w:val="20"/>
          <w:szCs w:val="20"/>
        </w:rPr>
        <w:t xml:space="preserve"> </w:t>
      </w:r>
      <w:r w:rsidRPr="002F1355">
        <w:rPr>
          <w:rFonts w:ascii="Arial" w:hAnsi="Arial" w:cs="Arial"/>
          <w:sz w:val="20"/>
          <w:szCs w:val="20"/>
        </w:rPr>
        <w:t>ein Rücktrittsrecht der L-Bank beziehungsweise ein außerordentliches Kündigungsrecht des Co-Investors im Hinblick auf ihren jeweiligen Vertrag</w:t>
      </w:r>
      <w:bookmarkEnd w:id="93"/>
      <w:r w:rsidRPr="002F1355">
        <w:rPr>
          <w:rFonts w:ascii="Arial" w:hAnsi="Arial" w:cs="Arial"/>
          <w:sz w:val="20"/>
          <w:szCs w:val="20"/>
        </w:rPr>
        <w:t xml:space="preserve">. Bei bestimmten Verstößen </w:t>
      </w:r>
      <w:r w:rsidRPr="00304EE7">
        <w:rPr>
          <w:rFonts w:ascii="Arial" w:hAnsi="Arial" w:cs="Arial"/>
          <w:sz w:val="20"/>
          <w:szCs w:val="20"/>
        </w:rPr>
        <w:t>(„Besondere Rücktrittsgründe“</w:t>
      </w:r>
      <w:r w:rsidRPr="00BE65FE">
        <w:rPr>
          <w:rFonts w:ascii="Arial" w:hAnsi="Arial" w:cs="Arial"/>
          <w:sz w:val="20"/>
          <w:szCs w:val="20"/>
        </w:rPr>
        <w:t xml:space="preserve"> </w:t>
      </w:r>
      <w:r w:rsidRPr="0059714D">
        <w:rPr>
          <w:rFonts w:ascii="Arial" w:hAnsi="Arial" w:cs="Arial"/>
          <w:sz w:val="20"/>
          <w:szCs w:val="20"/>
        </w:rPr>
        <w:t>beziehungsweise „Besondere Kündigungsgründe“, vergleiche § 7.4 des Finanzierungs- beziehungsweise</w:t>
      </w:r>
      <w:r>
        <w:rPr>
          <w:rFonts w:ascii="Arial" w:hAnsi="Arial" w:cs="Arial"/>
          <w:sz w:val="20"/>
          <w:szCs w:val="20"/>
        </w:rPr>
        <w:t xml:space="preserve"> des</w:t>
      </w:r>
      <w:r w:rsidRPr="0059714D">
        <w:rPr>
          <w:rFonts w:ascii="Arial" w:hAnsi="Arial" w:cs="Arial"/>
          <w:sz w:val="20"/>
          <w:szCs w:val="20"/>
        </w:rPr>
        <w:t xml:space="preserve"> Wandeldarlehensvertrags</w:t>
      </w:r>
      <w:r>
        <w:rPr>
          <w:rFonts w:ascii="Arial" w:hAnsi="Arial" w:cs="Arial"/>
          <w:sz w:val="20"/>
          <w:szCs w:val="20"/>
        </w:rPr>
        <w:t>)</w:t>
      </w:r>
      <w:r w:rsidRPr="00304EE7">
        <w:rPr>
          <w:rFonts w:ascii="Arial" w:hAnsi="Arial" w:cs="Arial"/>
          <w:sz w:val="20"/>
          <w:szCs w:val="20"/>
        </w:rPr>
        <w:t xml:space="preserve"> </w:t>
      </w:r>
      <w:r w:rsidRPr="002F1355">
        <w:rPr>
          <w:rFonts w:ascii="Arial" w:hAnsi="Arial" w:cs="Arial"/>
          <w:sz w:val="20"/>
          <w:szCs w:val="20"/>
        </w:rPr>
        <w:t xml:space="preserve">entfällt </w:t>
      </w:r>
      <w:r>
        <w:rPr>
          <w:rFonts w:ascii="Arial" w:hAnsi="Arial" w:cs="Arial"/>
          <w:sz w:val="20"/>
          <w:szCs w:val="20"/>
        </w:rPr>
        <w:t xml:space="preserve">im Rahmen des Finanzierungsvertrags </w:t>
      </w:r>
      <w:r w:rsidRPr="002F1355">
        <w:rPr>
          <w:rFonts w:ascii="Arial" w:hAnsi="Arial" w:cs="Arial"/>
          <w:sz w:val="20"/>
          <w:szCs w:val="20"/>
        </w:rPr>
        <w:t xml:space="preserve">der Nachrang </w:t>
      </w:r>
      <w:r>
        <w:rPr>
          <w:rFonts w:ascii="Arial" w:hAnsi="Arial" w:cs="Arial"/>
          <w:sz w:val="20"/>
          <w:szCs w:val="20"/>
        </w:rPr>
        <w:t>und im Rahmen</w:t>
      </w:r>
      <w:r w:rsidRPr="002F1355">
        <w:rPr>
          <w:rFonts w:ascii="Arial" w:hAnsi="Arial" w:cs="Arial"/>
          <w:sz w:val="20"/>
          <w:szCs w:val="20"/>
        </w:rPr>
        <w:t xml:space="preserve"> des </w:t>
      </w:r>
      <w:commentRangeStart w:id="95"/>
      <w:r w:rsidRPr="002F1355">
        <w:rPr>
          <w:rFonts w:ascii="Arial" w:hAnsi="Arial" w:cs="Arial"/>
          <w:sz w:val="20"/>
          <w:szCs w:val="20"/>
        </w:rPr>
        <w:t>Wandeldarlehensvertrags</w:t>
      </w:r>
      <w:commentRangeEnd w:id="95"/>
      <w:r w:rsidR="000910B6">
        <w:rPr>
          <w:rStyle w:val="Kommentarzeichen"/>
        </w:rPr>
        <w:commentReference w:id="95"/>
      </w:r>
    </w:p>
    <w:p w14:paraId="3A6E80FF" w14:textId="77777777" w:rsidR="00E809FA" w:rsidRDefault="00E809FA" w:rsidP="00E809FA">
      <w:pPr>
        <w:spacing w:after="0"/>
        <w:jc w:val="both"/>
        <w:rPr>
          <w:rFonts w:ascii="Arial" w:hAnsi="Arial" w:cs="Arial"/>
          <w:sz w:val="20"/>
          <w:szCs w:val="20"/>
        </w:rPr>
      </w:pPr>
      <w:proofErr w:type="gramStart"/>
      <w:r>
        <w:rPr>
          <w:rFonts w:ascii="Arial" w:hAnsi="Arial" w:cs="Arial"/>
          <w:sz w:val="20"/>
          <w:szCs w:val="20"/>
        </w:rPr>
        <w:t>[  ]</w:t>
      </w:r>
      <w:proofErr w:type="gramEnd"/>
      <w:r>
        <w:rPr>
          <w:rFonts w:ascii="Arial" w:hAnsi="Arial" w:cs="Arial"/>
          <w:sz w:val="20"/>
          <w:szCs w:val="20"/>
        </w:rPr>
        <w:t xml:space="preserve"> entfällt ebenfalls der Nachrang.</w:t>
      </w:r>
    </w:p>
    <w:p w14:paraId="3C57877C" w14:textId="77777777" w:rsidR="00E809FA" w:rsidRPr="002F1355" w:rsidRDefault="00E809FA" w:rsidP="00E809FA">
      <w:pPr>
        <w:jc w:val="both"/>
        <w:rPr>
          <w:rFonts w:ascii="Arial" w:hAnsi="Arial" w:cs="Arial"/>
          <w:sz w:val="20"/>
          <w:szCs w:val="20"/>
        </w:rPr>
      </w:pPr>
      <w:proofErr w:type="gramStart"/>
      <w:r>
        <w:rPr>
          <w:rFonts w:ascii="Arial" w:hAnsi="Arial" w:cs="Arial"/>
          <w:sz w:val="20"/>
          <w:szCs w:val="20"/>
        </w:rPr>
        <w:t>[  ]</w:t>
      </w:r>
      <w:proofErr w:type="gramEnd"/>
      <w:r>
        <w:rPr>
          <w:rFonts w:ascii="Arial" w:hAnsi="Arial" w:cs="Arial"/>
          <w:sz w:val="20"/>
          <w:szCs w:val="20"/>
        </w:rPr>
        <w:t xml:space="preserve"> werden bei Veräußerungen von Vermögensgegenständen und Gesellschaftsanteilen jeweils Strafzahlungen fällig</w:t>
      </w:r>
      <w:r w:rsidRPr="002F1355">
        <w:rPr>
          <w:rFonts w:ascii="Arial" w:hAnsi="Arial" w:cs="Arial"/>
          <w:sz w:val="20"/>
          <w:szCs w:val="20"/>
        </w:rPr>
        <w:t>.</w:t>
      </w:r>
    </w:p>
    <w:p w14:paraId="55CBD7FC" w14:textId="71490106" w:rsidR="00E709F4" w:rsidRPr="00A21FFC" w:rsidRDefault="002F133C">
      <w:pPr>
        <w:jc w:val="both"/>
        <w:rPr>
          <w:rFonts w:ascii="Arial" w:hAnsi="Arial" w:cs="Arial"/>
          <w:sz w:val="20"/>
          <w:szCs w:val="20"/>
        </w:rPr>
      </w:pPr>
      <w:bookmarkStart w:id="96" w:name="_Hlk225957667"/>
      <w:bookmarkEnd w:id="94"/>
      <w:r w:rsidRPr="00A21FFC">
        <w:rPr>
          <w:rFonts w:ascii="Arial" w:hAnsi="Arial" w:cs="Arial"/>
          <w:sz w:val="20"/>
          <w:szCs w:val="20"/>
        </w:rPr>
        <w:t xml:space="preserve">Der </w:t>
      </w:r>
      <w:r w:rsidR="00A21FFC">
        <w:rPr>
          <w:rFonts w:ascii="Arial" w:hAnsi="Arial" w:cs="Arial"/>
          <w:sz w:val="20"/>
          <w:szCs w:val="20"/>
        </w:rPr>
        <w:t>Finanzierung</w:t>
      </w:r>
      <w:r w:rsidRPr="00A21FFC">
        <w:rPr>
          <w:rFonts w:ascii="Arial" w:hAnsi="Arial" w:cs="Arial"/>
          <w:sz w:val="20"/>
          <w:szCs w:val="20"/>
        </w:rPr>
        <w:t xml:space="preserve">svertrag und der </w:t>
      </w:r>
      <w:r w:rsidR="00C92CBC">
        <w:rPr>
          <w:rFonts w:ascii="Arial" w:hAnsi="Arial" w:cs="Arial"/>
          <w:sz w:val="20"/>
          <w:szCs w:val="20"/>
        </w:rPr>
        <w:t>Wandeldarlehensvertrag</w:t>
      </w:r>
      <w:r w:rsidRPr="00A21FFC">
        <w:rPr>
          <w:rFonts w:ascii="Arial" w:hAnsi="Arial" w:cs="Arial"/>
          <w:sz w:val="20"/>
          <w:szCs w:val="20"/>
        </w:rPr>
        <w:t xml:space="preserve"> beinhalten auch Informationspflichten der Gesellschaft sowie </w:t>
      </w:r>
      <w:bookmarkStart w:id="97" w:name="_Hlk225957571"/>
      <w:r w:rsidR="00E809FA">
        <w:rPr>
          <w:rFonts w:ascii="Arial" w:hAnsi="Arial" w:cs="Arial"/>
          <w:sz w:val="20"/>
          <w:szCs w:val="20"/>
        </w:rPr>
        <w:t>die Pflicht,</w:t>
      </w:r>
      <w:r w:rsidRPr="00A21FFC">
        <w:rPr>
          <w:rFonts w:ascii="Arial" w:hAnsi="Arial" w:cs="Arial"/>
          <w:sz w:val="20"/>
          <w:szCs w:val="20"/>
        </w:rPr>
        <w:t xml:space="preserve"> insbesondere </w:t>
      </w:r>
      <w:r w:rsidR="00E809FA">
        <w:rPr>
          <w:rFonts w:ascii="Arial" w:hAnsi="Arial" w:cs="Arial"/>
          <w:sz w:val="20"/>
          <w:szCs w:val="20"/>
        </w:rPr>
        <w:t xml:space="preserve">vor </w:t>
      </w:r>
      <w:r w:rsidRPr="00A21FFC">
        <w:rPr>
          <w:rFonts w:ascii="Arial" w:hAnsi="Arial" w:cs="Arial"/>
          <w:sz w:val="20"/>
          <w:szCs w:val="20"/>
        </w:rPr>
        <w:t>gesellschaftsrechtliche Änderungen, Änderungen in der Geschäftstätigkeit und bestimmte</w:t>
      </w:r>
      <w:r w:rsidR="00E809FA">
        <w:rPr>
          <w:rFonts w:ascii="Arial" w:hAnsi="Arial" w:cs="Arial"/>
          <w:sz w:val="20"/>
          <w:szCs w:val="20"/>
        </w:rPr>
        <w:t>n</w:t>
      </w:r>
      <w:r w:rsidRPr="00A21FFC">
        <w:rPr>
          <w:rFonts w:ascii="Arial" w:hAnsi="Arial" w:cs="Arial"/>
          <w:sz w:val="20"/>
          <w:szCs w:val="20"/>
        </w:rPr>
        <w:t xml:space="preserve"> Verfügungen sowie </w:t>
      </w:r>
      <w:r w:rsidR="00E809FA">
        <w:rPr>
          <w:rFonts w:ascii="Arial" w:hAnsi="Arial" w:cs="Arial"/>
          <w:sz w:val="20"/>
          <w:szCs w:val="20"/>
        </w:rPr>
        <w:t>der</w:t>
      </w:r>
      <w:r w:rsidR="00E809FA" w:rsidRPr="00A21FFC">
        <w:rPr>
          <w:rFonts w:ascii="Arial" w:hAnsi="Arial" w:cs="Arial"/>
          <w:sz w:val="20"/>
          <w:szCs w:val="20"/>
        </w:rPr>
        <w:t xml:space="preserve"> </w:t>
      </w:r>
      <w:r w:rsidRPr="00A21FFC">
        <w:rPr>
          <w:rFonts w:ascii="Arial" w:hAnsi="Arial" w:cs="Arial"/>
          <w:sz w:val="20"/>
          <w:szCs w:val="20"/>
        </w:rPr>
        <w:t>Gründung von und de</w:t>
      </w:r>
      <w:r w:rsidR="00E809FA">
        <w:rPr>
          <w:rFonts w:ascii="Arial" w:hAnsi="Arial" w:cs="Arial"/>
          <w:sz w:val="20"/>
          <w:szCs w:val="20"/>
        </w:rPr>
        <w:t>r</w:t>
      </w:r>
      <w:r w:rsidRPr="00A21FFC">
        <w:rPr>
          <w:rFonts w:ascii="Arial" w:hAnsi="Arial" w:cs="Arial"/>
          <w:sz w:val="20"/>
          <w:szCs w:val="20"/>
        </w:rPr>
        <w:t xml:space="preserve"> Tätigkeit für andere(n) Unternehmen </w:t>
      </w:r>
      <w:r w:rsidR="00E809FA">
        <w:rPr>
          <w:rFonts w:ascii="Arial" w:hAnsi="Arial" w:cs="Arial"/>
          <w:sz w:val="20"/>
          <w:szCs w:val="20"/>
        </w:rPr>
        <w:t>die</w:t>
      </w:r>
      <w:r w:rsidRPr="00A21FFC">
        <w:rPr>
          <w:rFonts w:ascii="Arial" w:hAnsi="Arial" w:cs="Arial"/>
          <w:sz w:val="20"/>
          <w:szCs w:val="20"/>
        </w:rPr>
        <w:t xml:space="preserve"> Zustimmung de</w:t>
      </w:r>
      <w:r w:rsidR="002B7633">
        <w:rPr>
          <w:rFonts w:ascii="Arial" w:hAnsi="Arial" w:cs="Arial"/>
          <w:sz w:val="20"/>
          <w:szCs w:val="20"/>
        </w:rPr>
        <w:t>r</w:t>
      </w:r>
      <w:r w:rsidRPr="00A21FFC">
        <w:rPr>
          <w:rFonts w:ascii="Arial" w:hAnsi="Arial" w:cs="Arial"/>
          <w:sz w:val="20"/>
          <w:szCs w:val="20"/>
        </w:rPr>
        <w:t xml:space="preserve"> Finanzierungs</w:t>
      </w:r>
      <w:r w:rsidR="002B7633">
        <w:rPr>
          <w:rFonts w:ascii="Arial" w:hAnsi="Arial" w:cs="Arial"/>
          <w:sz w:val="20"/>
          <w:szCs w:val="20"/>
        </w:rPr>
        <w:t>partner</w:t>
      </w:r>
      <w:r w:rsidRPr="00A21FFC">
        <w:rPr>
          <w:rFonts w:ascii="Arial" w:hAnsi="Arial" w:cs="Arial"/>
          <w:sz w:val="20"/>
          <w:szCs w:val="20"/>
        </w:rPr>
        <w:t xml:space="preserve"> </w:t>
      </w:r>
      <w:r w:rsidR="00E809FA">
        <w:rPr>
          <w:rFonts w:ascii="Arial" w:hAnsi="Arial" w:cs="Arial"/>
          <w:sz w:val="20"/>
          <w:szCs w:val="20"/>
        </w:rPr>
        <w:t>einzuholen</w:t>
      </w:r>
      <w:r w:rsidRPr="00A21FFC">
        <w:rPr>
          <w:rFonts w:ascii="Arial" w:hAnsi="Arial" w:cs="Arial"/>
          <w:sz w:val="20"/>
          <w:szCs w:val="20"/>
        </w:rPr>
        <w:t xml:space="preserve"> </w:t>
      </w:r>
      <w:bookmarkEnd w:id="97"/>
      <w:r w:rsidRPr="00A21FFC">
        <w:rPr>
          <w:rFonts w:ascii="Arial" w:hAnsi="Arial" w:cs="Arial"/>
          <w:sz w:val="20"/>
          <w:szCs w:val="20"/>
        </w:rPr>
        <w:t>(</w:t>
      </w:r>
      <w:bookmarkStart w:id="98" w:name="_Hlk225957638"/>
      <w:r w:rsidR="00E809FA">
        <w:rPr>
          <w:rFonts w:ascii="Arial" w:hAnsi="Arial" w:cs="Arial"/>
          <w:sz w:val="20"/>
          <w:szCs w:val="20"/>
        </w:rPr>
        <w:t xml:space="preserve">„Zustimmungspflichtige Handlungen“, </w:t>
      </w:r>
      <w:bookmarkEnd w:id="98"/>
      <w:r w:rsidRPr="00A21FFC">
        <w:rPr>
          <w:rFonts w:ascii="Arial" w:hAnsi="Arial" w:cs="Arial"/>
          <w:sz w:val="20"/>
          <w:szCs w:val="20"/>
        </w:rPr>
        <w:t>s</w:t>
      </w:r>
      <w:r w:rsidR="002B7633">
        <w:rPr>
          <w:rFonts w:ascii="Arial" w:hAnsi="Arial" w:cs="Arial"/>
          <w:sz w:val="20"/>
          <w:szCs w:val="20"/>
        </w:rPr>
        <w:t>iehe</w:t>
      </w:r>
      <w:r w:rsidRPr="00A21FFC">
        <w:rPr>
          <w:rFonts w:ascii="Arial" w:hAnsi="Arial" w:cs="Arial"/>
          <w:sz w:val="20"/>
          <w:szCs w:val="20"/>
        </w:rPr>
        <w:t xml:space="preserve"> hierzu § </w:t>
      </w:r>
      <w:r w:rsidR="002B7633">
        <w:rPr>
          <w:rFonts w:ascii="Arial" w:hAnsi="Arial" w:cs="Arial"/>
          <w:sz w:val="20"/>
          <w:szCs w:val="20"/>
        </w:rPr>
        <w:t>6</w:t>
      </w:r>
      <w:r w:rsidRPr="00A21FFC">
        <w:rPr>
          <w:rFonts w:ascii="Arial" w:hAnsi="Arial" w:cs="Arial"/>
          <w:sz w:val="20"/>
          <w:szCs w:val="20"/>
        </w:rPr>
        <w:t xml:space="preserve"> des jeweiligen Vertrags)</w:t>
      </w:r>
      <w:r w:rsidR="00587E4D">
        <w:rPr>
          <w:rFonts w:ascii="Arial" w:hAnsi="Arial" w:cs="Arial"/>
          <w:sz w:val="20"/>
          <w:szCs w:val="20"/>
        </w:rPr>
        <w:t>.</w:t>
      </w:r>
      <w:bookmarkEnd w:id="96"/>
      <w:r w:rsidRPr="00A21FFC">
        <w:rPr>
          <w:rFonts w:ascii="Arial" w:hAnsi="Arial" w:cs="Arial"/>
          <w:sz w:val="20"/>
          <w:szCs w:val="20"/>
        </w:rPr>
        <w:t xml:space="preserve"> Für Gesellschafterdarlehen sind Belassungserklärungen sowie qualifizierte Rangrücktrittserklärungen abzugeben (s</w:t>
      </w:r>
      <w:r w:rsidR="002B7633">
        <w:rPr>
          <w:rFonts w:ascii="Arial" w:hAnsi="Arial" w:cs="Arial"/>
          <w:sz w:val="20"/>
          <w:szCs w:val="20"/>
        </w:rPr>
        <w:t>iehe hierzu</w:t>
      </w:r>
      <w:r w:rsidRPr="00A21FFC">
        <w:rPr>
          <w:rFonts w:ascii="Arial" w:hAnsi="Arial" w:cs="Arial"/>
          <w:sz w:val="20"/>
          <w:szCs w:val="20"/>
        </w:rPr>
        <w:t xml:space="preserve"> § </w:t>
      </w:r>
      <w:r w:rsidR="002B7633">
        <w:rPr>
          <w:rFonts w:ascii="Arial" w:hAnsi="Arial" w:cs="Arial"/>
          <w:sz w:val="20"/>
          <w:szCs w:val="20"/>
        </w:rPr>
        <w:t>4</w:t>
      </w:r>
      <w:r w:rsidRPr="00A21FFC">
        <w:rPr>
          <w:rFonts w:ascii="Arial" w:hAnsi="Arial" w:cs="Arial"/>
          <w:sz w:val="20"/>
          <w:szCs w:val="20"/>
        </w:rPr>
        <w:t xml:space="preserve"> des jeweiligen Vertrags).</w:t>
      </w:r>
    </w:p>
    <w:p w14:paraId="0829B9E3" w14:textId="67F4A637" w:rsidR="00E709F4" w:rsidRPr="00A21FFC" w:rsidRDefault="002F133C">
      <w:pPr>
        <w:jc w:val="both"/>
        <w:rPr>
          <w:rFonts w:ascii="Arial" w:hAnsi="Arial" w:cs="Arial"/>
          <w:sz w:val="20"/>
          <w:szCs w:val="20"/>
        </w:rPr>
      </w:pPr>
      <w:r w:rsidRPr="00A21FFC">
        <w:rPr>
          <w:rFonts w:ascii="Arial" w:hAnsi="Arial" w:cs="Arial"/>
          <w:sz w:val="20"/>
          <w:szCs w:val="20"/>
        </w:rPr>
        <w:t xml:space="preserve">Den Gesellschaftern ist bekannt, dass zwischen dem Co-Investor und der Gesellschaft keine Nebenabreden zu dem </w:t>
      </w:r>
      <w:r w:rsidR="00C92CBC">
        <w:rPr>
          <w:rFonts w:ascii="Arial" w:hAnsi="Arial" w:cs="Arial"/>
          <w:sz w:val="20"/>
          <w:szCs w:val="20"/>
        </w:rPr>
        <w:t>Wandeldarlehensvertrag</w:t>
      </w:r>
      <w:r w:rsidRPr="00A21FFC">
        <w:rPr>
          <w:rFonts w:ascii="Arial" w:hAnsi="Arial" w:cs="Arial"/>
          <w:sz w:val="20"/>
          <w:szCs w:val="20"/>
        </w:rPr>
        <w:t xml:space="preserve"> mit dem Co-Investor getroffen werden dürfen, solange die L-Bank hierzu keine schriftliche Zustimmung erteilt (s</w:t>
      </w:r>
      <w:r w:rsidR="002B7633">
        <w:rPr>
          <w:rFonts w:ascii="Arial" w:hAnsi="Arial" w:cs="Arial"/>
          <w:sz w:val="20"/>
          <w:szCs w:val="20"/>
        </w:rPr>
        <w:t>iehe</w:t>
      </w:r>
      <w:r w:rsidRPr="00A21FFC">
        <w:rPr>
          <w:rFonts w:ascii="Arial" w:hAnsi="Arial" w:cs="Arial"/>
          <w:sz w:val="20"/>
          <w:szCs w:val="20"/>
        </w:rPr>
        <w:t xml:space="preserve"> § 1.</w:t>
      </w:r>
      <w:r w:rsidR="002B7633">
        <w:rPr>
          <w:rFonts w:ascii="Arial" w:hAnsi="Arial" w:cs="Arial"/>
          <w:sz w:val="20"/>
          <w:szCs w:val="20"/>
        </w:rPr>
        <w:t>4</w:t>
      </w:r>
      <w:r w:rsidRPr="00A21FFC">
        <w:rPr>
          <w:rFonts w:ascii="Arial" w:hAnsi="Arial" w:cs="Arial"/>
          <w:sz w:val="20"/>
          <w:szCs w:val="20"/>
        </w:rPr>
        <w:t xml:space="preserve"> </w:t>
      </w:r>
      <w:proofErr w:type="spellStart"/>
      <w:r w:rsidRPr="00A21FFC">
        <w:rPr>
          <w:rFonts w:ascii="Arial" w:hAnsi="Arial" w:cs="Arial"/>
          <w:sz w:val="20"/>
          <w:szCs w:val="20"/>
        </w:rPr>
        <w:t>lit</w:t>
      </w:r>
      <w:proofErr w:type="spellEnd"/>
      <w:r w:rsidRPr="00A21FFC">
        <w:rPr>
          <w:rFonts w:ascii="Arial" w:hAnsi="Arial" w:cs="Arial"/>
          <w:sz w:val="20"/>
          <w:szCs w:val="20"/>
        </w:rPr>
        <w:t xml:space="preserve">. j) des </w:t>
      </w:r>
      <w:r w:rsidR="00A21FFC">
        <w:rPr>
          <w:rFonts w:ascii="Arial" w:hAnsi="Arial" w:cs="Arial"/>
          <w:sz w:val="20"/>
          <w:szCs w:val="20"/>
        </w:rPr>
        <w:t>Finanzierung</w:t>
      </w:r>
      <w:r w:rsidRPr="00A21FFC">
        <w:rPr>
          <w:rFonts w:ascii="Arial" w:hAnsi="Arial" w:cs="Arial"/>
          <w:sz w:val="20"/>
          <w:szCs w:val="20"/>
        </w:rPr>
        <w:t>svertrags). Auch die Gesellschafter werden daher keine derartigen Nebenabreden mit dem Co-Investor treffen.</w:t>
      </w:r>
    </w:p>
    <w:p w14:paraId="43CCFD0D" w14:textId="77777777" w:rsidR="00E709F4" w:rsidRPr="00A21FFC" w:rsidRDefault="002F133C">
      <w:pPr>
        <w:jc w:val="both"/>
        <w:rPr>
          <w:rFonts w:ascii="Arial" w:hAnsi="Arial" w:cs="Arial"/>
          <w:sz w:val="20"/>
          <w:szCs w:val="20"/>
        </w:rPr>
      </w:pPr>
      <w:r w:rsidRPr="00A21FFC">
        <w:rPr>
          <w:rFonts w:ascii="Arial" w:hAnsi="Arial" w:cs="Arial"/>
          <w:sz w:val="20"/>
          <w:szCs w:val="20"/>
        </w:rPr>
        <w:t>Es werden keine weiteren Beschlüsse zur Abstimmung gestellt oder gefasst.</w:t>
      </w:r>
    </w:p>
    <w:p w14:paraId="2A14AF6B" w14:textId="77777777" w:rsidR="00E709F4" w:rsidRPr="00A21FFC" w:rsidRDefault="002F133C">
      <w:pPr>
        <w:jc w:val="both"/>
        <w:rPr>
          <w:rFonts w:ascii="Arial" w:hAnsi="Arial" w:cs="Arial"/>
          <w:sz w:val="20"/>
          <w:szCs w:val="20"/>
        </w:rPr>
      </w:pPr>
      <w:r w:rsidRPr="00A21FFC">
        <w:rPr>
          <w:rFonts w:ascii="Arial" w:hAnsi="Arial" w:cs="Arial"/>
          <w:sz w:val="20"/>
          <w:szCs w:val="20"/>
        </w:rPr>
        <w:t>Anlagen:</w:t>
      </w:r>
    </w:p>
    <w:p w14:paraId="769A7196" w14:textId="3030BDEC" w:rsidR="00E709F4" w:rsidRPr="00A21FFC" w:rsidRDefault="002F133C">
      <w:pPr>
        <w:pStyle w:val="Listenabsatz"/>
        <w:numPr>
          <w:ilvl w:val="0"/>
          <w:numId w:val="29"/>
        </w:numPr>
        <w:jc w:val="both"/>
        <w:rPr>
          <w:rFonts w:ascii="Arial" w:hAnsi="Arial" w:cs="Arial"/>
          <w:sz w:val="20"/>
          <w:szCs w:val="20"/>
        </w:rPr>
      </w:pPr>
      <w:r w:rsidRPr="00A21FFC">
        <w:rPr>
          <w:rFonts w:ascii="Arial" w:hAnsi="Arial" w:cs="Arial"/>
          <w:sz w:val="20"/>
          <w:szCs w:val="20"/>
        </w:rPr>
        <w:t xml:space="preserve">Vertragsangebot der L-Bank über eine </w:t>
      </w:r>
      <w:r w:rsidR="002B7633" w:rsidRPr="00ED7F78">
        <w:rPr>
          <w:rFonts w:ascii="Arial" w:hAnsi="Arial" w:cs="Arial"/>
          <w:sz w:val="20"/>
          <w:szCs w:val="20"/>
        </w:rPr>
        <w:t>eigenkapitalähnliche Finanzierung in Form einer rückzahlbaren Zuwendung aus Landesmitteln mit Wandlungsoption im Rahmen des Programms Start-up BW Pre-Seed („Finanzierungsvertrag")</w:t>
      </w:r>
    </w:p>
    <w:p w14:paraId="1E047FE8" w14:textId="3C668311" w:rsidR="00E709F4" w:rsidRPr="00A21FFC" w:rsidRDefault="002F133C">
      <w:pPr>
        <w:pStyle w:val="Listenabsatz"/>
        <w:numPr>
          <w:ilvl w:val="0"/>
          <w:numId w:val="29"/>
        </w:numPr>
        <w:jc w:val="both"/>
        <w:rPr>
          <w:rFonts w:ascii="Arial" w:hAnsi="Arial" w:cs="Arial"/>
          <w:sz w:val="20"/>
          <w:szCs w:val="20"/>
        </w:rPr>
      </w:pPr>
      <w:r w:rsidRPr="00A21FFC">
        <w:rPr>
          <w:rFonts w:ascii="Arial" w:hAnsi="Arial" w:cs="Arial"/>
          <w:sz w:val="20"/>
          <w:szCs w:val="20"/>
        </w:rPr>
        <w:t>Vertragsangebot des Co-Investors über ein wandelbares Nachrangdarlehen für das Programm Start-up BW Pre-Seed</w:t>
      </w:r>
      <w:r w:rsidR="002B7633">
        <w:rPr>
          <w:rFonts w:ascii="Arial" w:hAnsi="Arial" w:cs="Arial"/>
          <w:sz w:val="20"/>
          <w:szCs w:val="20"/>
        </w:rPr>
        <w:t xml:space="preserve"> („</w:t>
      </w:r>
      <w:r w:rsidR="00C92CBC">
        <w:rPr>
          <w:rFonts w:ascii="Arial" w:hAnsi="Arial" w:cs="Arial"/>
          <w:sz w:val="20"/>
          <w:szCs w:val="20"/>
        </w:rPr>
        <w:t>Wandeldarlehensvertrag</w:t>
      </w:r>
      <w:r w:rsidR="002B7633">
        <w:rPr>
          <w:rFonts w:ascii="Arial" w:hAnsi="Arial" w:cs="Arial"/>
          <w:sz w:val="20"/>
          <w:szCs w:val="20"/>
        </w:rPr>
        <w:t>“)</w:t>
      </w:r>
    </w:p>
    <w:p w14:paraId="2DAB96DD" w14:textId="77777777" w:rsidR="00E709F4" w:rsidRPr="00A21FFC" w:rsidRDefault="00E709F4">
      <w:pPr>
        <w:rPr>
          <w:rFonts w:ascii="Arial" w:hAnsi="Arial" w:cs="Arial"/>
          <w:sz w:val="20"/>
          <w:szCs w:val="20"/>
        </w:rPr>
      </w:pPr>
    </w:p>
    <w:p w14:paraId="2AC75CE0" w14:textId="77777777" w:rsidR="00E709F4" w:rsidRPr="00A21FFC" w:rsidRDefault="00E709F4">
      <w:pPr>
        <w:rPr>
          <w:rFonts w:ascii="Arial" w:hAnsi="Arial" w:cs="Arial"/>
          <w:sz w:val="20"/>
          <w:szCs w:val="20"/>
        </w:rPr>
      </w:pPr>
    </w:p>
    <w:p w14:paraId="3D42C6E1" w14:textId="77777777" w:rsidR="00E709F4" w:rsidRPr="00A21FFC" w:rsidRDefault="00E709F4">
      <w:pPr>
        <w:rPr>
          <w:rFonts w:ascii="Arial" w:hAnsi="Arial" w:cs="Arial"/>
          <w:sz w:val="20"/>
          <w:szCs w:val="20"/>
        </w:rPr>
      </w:pPr>
    </w:p>
    <w:tbl>
      <w:tblPr>
        <w:tblStyle w:val="Tabellenraster"/>
        <w:tblW w:w="0" w:type="auto"/>
        <w:tblInd w:w="567" w:type="dxa"/>
        <w:tblBorders>
          <w:top w:val="dashSmallGap" w:sz="4" w:space="0" w:color="auto"/>
          <w:left w:val="none" w:sz="0" w:space="0" w:color="auto"/>
          <w:bottom w:val="none" w:sz="0" w:space="0" w:color="auto"/>
          <w:right w:val="none" w:sz="0" w:space="0" w:color="auto"/>
          <w:insideH w:val="dashSmallGap" w:sz="4" w:space="0" w:color="auto"/>
          <w:insideV w:val="none" w:sz="0" w:space="0" w:color="auto"/>
        </w:tblBorders>
        <w:tblLook w:val="04A0" w:firstRow="1" w:lastRow="0" w:firstColumn="1" w:lastColumn="0" w:noHBand="0" w:noVBand="1"/>
      </w:tblPr>
      <w:tblGrid>
        <w:gridCol w:w="3003"/>
        <w:gridCol w:w="418"/>
        <w:gridCol w:w="5084"/>
      </w:tblGrid>
      <w:tr w:rsidR="00E709F4" w:rsidRPr="00A21FFC" w14:paraId="7FFC8CAD" w14:textId="77777777">
        <w:tc>
          <w:tcPr>
            <w:tcW w:w="3003" w:type="dxa"/>
          </w:tcPr>
          <w:p w14:paraId="45D486D8" w14:textId="77777777" w:rsidR="00E709F4" w:rsidRPr="00A21FFC" w:rsidRDefault="002F133C">
            <w:pPr>
              <w:pStyle w:val="Listenabsatz"/>
              <w:spacing w:before="120" w:after="240" w:line="300" w:lineRule="auto"/>
              <w:ind w:left="0"/>
              <w:rPr>
                <w:rFonts w:ascii="Arial" w:hAnsi="Arial" w:cs="Arial"/>
              </w:rPr>
            </w:pPr>
            <w:r w:rsidRPr="00A21FFC">
              <w:rPr>
                <w:rFonts w:ascii="Arial" w:hAnsi="Arial" w:cs="Arial"/>
              </w:rPr>
              <w:t>Ort, Datum</w:t>
            </w:r>
          </w:p>
        </w:tc>
        <w:tc>
          <w:tcPr>
            <w:tcW w:w="418" w:type="dxa"/>
            <w:tcBorders>
              <w:top w:val="nil"/>
              <w:bottom w:val="nil"/>
            </w:tcBorders>
          </w:tcPr>
          <w:p w14:paraId="0545F5E6" w14:textId="77777777" w:rsidR="00E709F4" w:rsidRPr="00A21FFC" w:rsidRDefault="00E709F4">
            <w:pPr>
              <w:pStyle w:val="Listenabsatz"/>
              <w:spacing w:before="120" w:after="240" w:line="300" w:lineRule="auto"/>
              <w:ind w:left="0"/>
              <w:jc w:val="center"/>
              <w:rPr>
                <w:rFonts w:ascii="Arial" w:hAnsi="Arial" w:cs="Arial"/>
              </w:rPr>
            </w:pPr>
          </w:p>
        </w:tc>
        <w:tc>
          <w:tcPr>
            <w:tcW w:w="5084" w:type="dxa"/>
          </w:tcPr>
          <w:p w14:paraId="67F71B78" w14:textId="77777777" w:rsidR="00E709F4" w:rsidRPr="00A21FFC" w:rsidRDefault="002F133C">
            <w:pPr>
              <w:pStyle w:val="Listenabsatz"/>
              <w:spacing w:before="120" w:after="240" w:line="300" w:lineRule="auto"/>
              <w:ind w:left="0"/>
              <w:jc w:val="center"/>
              <w:rPr>
                <w:rFonts w:ascii="Arial" w:hAnsi="Arial" w:cs="Arial"/>
                <w:noProof/>
                <w:lang w:val="de-DE"/>
              </w:rPr>
            </w:pPr>
            <w:r w:rsidRPr="00A21FFC">
              <w:rPr>
                <w:rFonts w:ascii="Arial" w:hAnsi="Arial" w:cs="Arial"/>
                <w:lang w:val="de-DE"/>
              </w:rPr>
              <w:t xml:space="preserve">Unterschrift des Gesellschafters </w:t>
            </w:r>
            <w:r w:rsidRPr="00A21FFC">
              <w:rPr>
                <w:rFonts w:ascii="Arial" w:hAnsi="Arial" w:cs="Arial"/>
                <w:noProof/>
              </w:rPr>
              <w:fldChar w:fldCharType="begin">
                <w:ffData>
                  <w:name w:val=""/>
                  <w:enabled/>
                  <w:calcOnExit w:val="0"/>
                  <w:textInput/>
                </w:ffData>
              </w:fldChar>
            </w:r>
            <w:r w:rsidRPr="00A21FFC">
              <w:rPr>
                <w:rFonts w:ascii="Arial" w:eastAsiaTheme="minorHAnsi" w:hAnsi="Arial" w:cs="Arial"/>
                <w:noProof/>
                <w:lang w:val="de-DE" w:eastAsia="en-US"/>
              </w:rPr>
              <w:instrText xml:space="preserve"> FORMTEXT </w:instrText>
            </w:r>
            <w:r w:rsidRPr="00A21FFC">
              <w:rPr>
                <w:rFonts w:ascii="Arial" w:hAnsi="Arial" w:cs="Arial"/>
                <w:noProof/>
              </w:rPr>
            </w:r>
            <w:r w:rsidRPr="00A21FFC">
              <w:rPr>
                <w:rFonts w:ascii="Arial" w:hAnsi="Arial" w:cs="Arial"/>
                <w:noProof/>
              </w:rPr>
              <w:fldChar w:fldCharType="separate"/>
            </w:r>
            <w:r w:rsidRPr="00A21FFC">
              <w:rPr>
                <w:rFonts w:ascii="Arial" w:eastAsiaTheme="minorHAnsi" w:hAnsi="Arial" w:cs="Arial"/>
                <w:noProof/>
                <w:lang w:val="de-DE" w:eastAsia="en-US"/>
              </w:rPr>
              <w:t> </w:t>
            </w:r>
            <w:r w:rsidRPr="00A21FFC">
              <w:rPr>
                <w:rFonts w:ascii="Arial" w:eastAsiaTheme="minorHAnsi" w:hAnsi="Arial" w:cs="Arial"/>
                <w:noProof/>
                <w:lang w:val="de-DE" w:eastAsia="en-US"/>
              </w:rPr>
              <w:t> </w:t>
            </w:r>
            <w:r w:rsidRPr="00A21FFC">
              <w:rPr>
                <w:rFonts w:ascii="Arial" w:eastAsiaTheme="minorHAnsi" w:hAnsi="Arial" w:cs="Arial"/>
                <w:noProof/>
                <w:lang w:val="de-DE" w:eastAsia="en-US"/>
              </w:rPr>
              <w:t> </w:t>
            </w:r>
            <w:r w:rsidRPr="00A21FFC">
              <w:rPr>
                <w:rFonts w:ascii="Arial" w:eastAsiaTheme="minorHAnsi" w:hAnsi="Arial" w:cs="Arial"/>
                <w:noProof/>
                <w:lang w:val="de-DE" w:eastAsia="en-US"/>
              </w:rPr>
              <w:t> </w:t>
            </w:r>
            <w:r w:rsidRPr="00A21FFC">
              <w:rPr>
                <w:rFonts w:ascii="Arial" w:eastAsiaTheme="minorHAnsi" w:hAnsi="Arial" w:cs="Arial"/>
                <w:noProof/>
                <w:lang w:val="de-DE" w:eastAsia="en-US"/>
              </w:rPr>
              <w:t> </w:t>
            </w:r>
            <w:r w:rsidRPr="00A21FFC">
              <w:rPr>
                <w:rFonts w:ascii="Arial" w:hAnsi="Arial" w:cs="Arial"/>
                <w:noProof/>
              </w:rPr>
              <w:fldChar w:fldCharType="end"/>
            </w:r>
          </w:p>
          <w:p w14:paraId="0DE5BD2A" w14:textId="77777777" w:rsidR="00E709F4" w:rsidRPr="00A21FFC" w:rsidRDefault="00E709F4">
            <w:pPr>
              <w:pStyle w:val="Listenabsatz"/>
              <w:spacing w:before="120" w:after="240" w:line="300" w:lineRule="auto"/>
              <w:ind w:left="0"/>
              <w:jc w:val="center"/>
              <w:rPr>
                <w:rFonts w:ascii="Arial" w:hAnsi="Arial" w:cs="Arial"/>
                <w:highlight w:val="yellow"/>
                <w:lang w:val="de-DE"/>
              </w:rPr>
            </w:pPr>
          </w:p>
          <w:p w14:paraId="41969D52" w14:textId="77777777" w:rsidR="00E709F4" w:rsidRPr="00A21FFC" w:rsidRDefault="00E709F4">
            <w:pPr>
              <w:pStyle w:val="Listenabsatz"/>
              <w:spacing w:before="120" w:after="240" w:line="300" w:lineRule="auto"/>
              <w:ind w:left="0"/>
              <w:jc w:val="center"/>
              <w:rPr>
                <w:rFonts w:ascii="Arial" w:hAnsi="Arial" w:cs="Arial"/>
                <w:highlight w:val="yellow"/>
                <w:lang w:val="de-DE"/>
              </w:rPr>
            </w:pPr>
          </w:p>
          <w:p w14:paraId="4A1E1AF2" w14:textId="77777777" w:rsidR="00E709F4" w:rsidRPr="00A21FFC" w:rsidRDefault="00E709F4">
            <w:pPr>
              <w:pStyle w:val="Listenabsatz"/>
              <w:spacing w:before="120" w:after="240" w:line="300" w:lineRule="auto"/>
              <w:ind w:left="0"/>
              <w:jc w:val="center"/>
              <w:rPr>
                <w:rFonts w:ascii="Arial" w:hAnsi="Arial" w:cs="Arial"/>
                <w:highlight w:val="yellow"/>
                <w:lang w:val="de-DE"/>
              </w:rPr>
            </w:pPr>
          </w:p>
        </w:tc>
      </w:tr>
      <w:tr w:rsidR="00E709F4" w:rsidRPr="00A21FFC" w14:paraId="5668185F" w14:textId="77777777">
        <w:tc>
          <w:tcPr>
            <w:tcW w:w="3003" w:type="dxa"/>
          </w:tcPr>
          <w:p w14:paraId="16ADD617" w14:textId="77777777" w:rsidR="00E709F4" w:rsidRPr="00A21FFC" w:rsidRDefault="002F133C">
            <w:pPr>
              <w:pStyle w:val="Listenabsatz"/>
              <w:spacing w:before="120" w:after="240" w:line="300" w:lineRule="auto"/>
              <w:ind w:left="0"/>
              <w:rPr>
                <w:rFonts w:ascii="Arial" w:hAnsi="Arial" w:cs="Arial"/>
              </w:rPr>
            </w:pPr>
            <w:r w:rsidRPr="00A21FFC">
              <w:rPr>
                <w:rFonts w:ascii="Arial" w:hAnsi="Arial" w:cs="Arial"/>
              </w:rPr>
              <w:t>Ort, Datum</w:t>
            </w:r>
          </w:p>
        </w:tc>
        <w:tc>
          <w:tcPr>
            <w:tcW w:w="418" w:type="dxa"/>
            <w:tcBorders>
              <w:top w:val="nil"/>
              <w:bottom w:val="nil"/>
            </w:tcBorders>
          </w:tcPr>
          <w:p w14:paraId="25FAF2F8" w14:textId="77777777" w:rsidR="00E709F4" w:rsidRPr="00A21FFC" w:rsidRDefault="00E709F4">
            <w:pPr>
              <w:pStyle w:val="Listenabsatz"/>
              <w:spacing w:before="120" w:after="240" w:line="300" w:lineRule="auto"/>
              <w:ind w:left="0"/>
              <w:jc w:val="center"/>
              <w:rPr>
                <w:rFonts w:ascii="Arial" w:hAnsi="Arial" w:cs="Arial"/>
              </w:rPr>
            </w:pPr>
          </w:p>
        </w:tc>
        <w:tc>
          <w:tcPr>
            <w:tcW w:w="5084" w:type="dxa"/>
          </w:tcPr>
          <w:p w14:paraId="2747D9EE" w14:textId="77777777" w:rsidR="00E709F4" w:rsidRPr="00A21FFC" w:rsidRDefault="002F133C">
            <w:pPr>
              <w:pStyle w:val="Listenabsatz"/>
              <w:spacing w:before="120" w:after="240" w:line="300" w:lineRule="auto"/>
              <w:ind w:left="0"/>
              <w:jc w:val="center"/>
              <w:rPr>
                <w:rFonts w:ascii="Arial" w:hAnsi="Arial" w:cs="Arial"/>
              </w:rPr>
            </w:pPr>
            <w:r w:rsidRPr="00A21FFC">
              <w:rPr>
                <w:rFonts w:ascii="Arial" w:hAnsi="Arial" w:cs="Arial"/>
                <w:lang w:val="de-DE"/>
              </w:rPr>
              <w:t xml:space="preserve">Unterschrift des Gesellschafters </w:t>
            </w:r>
            <w:r w:rsidRPr="00A21FFC">
              <w:rPr>
                <w:rFonts w:ascii="Arial" w:hAnsi="Arial" w:cs="Arial"/>
                <w:noProof/>
              </w:rPr>
              <w:fldChar w:fldCharType="begin">
                <w:ffData>
                  <w:name w:val=""/>
                  <w:enabled/>
                  <w:calcOnExit w:val="0"/>
                  <w:textInput/>
                </w:ffData>
              </w:fldChar>
            </w:r>
            <w:r w:rsidRPr="00A21FFC">
              <w:rPr>
                <w:rFonts w:ascii="Arial" w:eastAsiaTheme="minorHAnsi" w:hAnsi="Arial" w:cs="Arial"/>
                <w:noProof/>
                <w:lang w:val="de-DE" w:eastAsia="en-US"/>
              </w:rPr>
              <w:instrText xml:space="preserve"> FORMTEXT </w:instrText>
            </w:r>
            <w:r w:rsidRPr="00A21FFC">
              <w:rPr>
                <w:rFonts w:ascii="Arial" w:hAnsi="Arial" w:cs="Arial"/>
                <w:noProof/>
              </w:rPr>
            </w:r>
            <w:r w:rsidRPr="00A21FFC">
              <w:rPr>
                <w:rFonts w:ascii="Arial" w:hAnsi="Arial" w:cs="Arial"/>
                <w:noProof/>
              </w:rPr>
              <w:fldChar w:fldCharType="separate"/>
            </w:r>
            <w:r w:rsidRPr="00A21FFC">
              <w:rPr>
                <w:rFonts w:ascii="Arial" w:eastAsiaTheme="minorHAnsi" w:hAnsi="Arial" w:cs="Arial"/>
                <w:noProof/>
                <w:lang w:val="de-DE" w:eastAsia="en-US"/>
              </w:rPr>
              <w:t> </w:t>
            </w:r>
            <w:r w:rsidRPr="00A21FFC">
              <w:rPr>
                <w:rFonts w:ascii="Arial" w:eastAsiaTheme="minorHAnsi" w:hAnsi="Arial" w:cs="Arial"/>
                <w:noProof/>
                <w:lang w:val="de-DE" w:eastAsia="en-US"/>
              </w:rPr>
              <w:t> </w:t>
            </w:r>
            <w:r w:rsidRPr="00A21FFC">
              <w:rPr>
                <w:rFonts w:ascii="Arial" w:eastAsiaTheme="minorHAnsi" w:hAnsi="Arial" w:cs="Arial"/>
                <w:noProof/>
                <w:lang w:val="de-DE" w:eastAsia="en-US"/>
              </w:rPr>
              <w:t> </w:t>
            </w:r>
            <w:r w:rsidRPr="00A21FFC">
              <w:rPr>
                <w:rFonts w:ascii="Arial" w:eastAsiaTheme="minorHAnsi" w:hAnsi="Arial" w:cs="Arial"/>
                <w:noProof/>
                <w:lang w:val="de-DE" w:eastAsia="en-US"/>
              </w:rPr>
              <w:t> </w:t>
            </w:r>
            <w:r w:rsidRPr="00A21FFC">
              <w:rPr>
                <w:rFonts w:ascii="Arial" w:eastAsiaTheme="minorHAnsi" w:hAnsi="Arial" w:cs="Arial"/>
                <w:noProof/>
                <w:lang w:val="de-DE" w:eastAsia="en-US"/>
              </w:rPr>
              <w:t> </w:t>
            </w:r>
            <w:r w:rsidRPr="00A21FFC">
              <w:rPr>
                <w:rFonts w:ascii="Arial" w:hAnsi="Arial" w:cs="Arial"/>
                <w:noProof/>
              </w:rPr>
              <w:fldChar w:fldCharType="end"/>
            </w:r>
          </w:p>
          <w:p w14:paraId="0A803E08" w14:textId="77777777" w:rsidR="00E709F4" w:rsidRPr="00A21FFC" w:rsidRDefault="00E709F4">
            <w:pPr>
              <w:pStyle w:val="Listenabsatz"/>
              <w:spacing w:before="120" w:after="240" w:line="300" w:lineRule="auto"/>
              <w:ind w:left="0"/>
              <w:jc w:val="center"/>
              <w:rPr>
                <w:rFonts w:ascii="Arial" w:hAnsi="Arial" w:cs="Arial"/>
              </w:rPr>
            </w:pPr>
          </w:p>
          <w:p w14:paraId="74D85FB7" w14:textId="77777777" w:rsidR="00E709F4" w:rsidRPr="00A21FFC" w:rsidRDefault="00E709F4">
            <w:pPr>
              <w:pStyle w:val="Listenabsatz"/>
              <w:spacing w:before="120" w:after="240" w:line="300" w:lineRule="auto"/>
              <w:ind w:left="0"/>
              <w:jc w:val="center"/>
              <w:rPr>
                <w:rFonts w:ascii="Arial" w:hAnsi="Arial" w:cs="Arial"/>
              </w:rPr>
            </w:pPr>
          </w:p>
          <w:p w14:paraId="2BDCF322" w14:textId="77777777" w:rsidR="00E709F4" w:rsidRPr="00A21FFC" w:rsidRDefault="00E709F4">
            <w:pPr>
              <w:pStyle w:val="Listenabsatz"/>
              <w:spacing w:before="120" w:after="240" w:line="300" w:lineRule="auto"/>
              <w:ind w:left="0"/>
              <w:jc w:val="center"/>
              <w:rPr>
                <w:rFonts w:ascii="Arial" w:hAnsi="Arial" w:cs="Arial"/>
                <w:highlight w:val="yellow"/>
                <w:lang w:val="de-DE"/>
              </w:rPr>
            </w:pPr>
          </w:p>
        </w:tc>
      </w:tr>
      <w:tr w:rsidR="00E709F4" w:rsidRPr="00A21FFC" w14:paraId="2571F87A" w14:textId="77777777">
        <w:tc>
          <w:tcPr>
            <w:tcW w:w="3003" w:type="dxa"/>
          </w:tcPr>
          <w:p w14:paraId="727BD71D" w14:textId="77777777" w:rsidR="00E709F4" w:rsidRPr="00A21FFC" w:rsidRDefault="002F133C">
            <w:pPr>
              <w:pStyle w:val="Listenabsatz"/>
              <w:spacing w:before="120" w:after="240" w:line="300" w:lineRule="auto"/>
              <w:ind w:left="0"/>
              <w:rPr>
                <w:rFonts w:ascii="Arial" w:hAnsi="Arial" w:cs="Arial"/>
              </w:rPr>
            </w:pPr>
            <w:r w:rsidRPr="00A21FFC">
              <w:rPr>
                <w:rFonts w:ascii="Arial" w:hAnsi="Arial" w:cs="Arial"/>
              </w:rPr>
              <w:t>Ort, Datum</w:t>
            </w:r>
          </w:p>
        </w:tc>
        <w:tc>
          <w:tcPr>
            <w:tcW w:w="418" w:type="dxa"/>
            <w:tcBorders>
              <w:top w:val="nil"/>
              <w:bottom w:val="nil"/>
            </w:tcBorders>
          </w:tcPr>
          <w:p w14:paraId="13F8753D" w14:textId="77777777" w:rsidR="00E709F4" w:rsidRPr="00A21FFC" w:rsidRDefault="00E709F4">
            <w:pPr>
              <w:pStyle w:val="Listenabsatz"/>
              <w:spacing w:before="120" w:after="240" w:line="300" w:lineRule="auto"/>
              <w:ind w:left="0"/>
              <w:jc w:val="center"/>
              <w:rPr>
                <w:rFonts w:ascii="Arial" w:hAnsi="Arial" w:cs="Arial"/>
              </w:rPr>
            </w:pPr>
          </w:p>
        </w:tc>
        <w:tc>
          <w:tcPr>
            <w:tcW w:w="5084" w:type="dxa"/>
          </w:tcPr>
          <w:p w14:paraId="3DB668D2" w14:textId="77777777" w:rsidR="00E709F4" w:rsidRPr="00A21FFC" w:rsidRDefault="002F133C">
            <w:pPr>
              <w:pStyle w:val="Listenabsatz"/>
              <w:spacing w:before="120" w:after="240" w:line="300" w:lineRule="auto"/>
              <w:ind w:left="0"/>
              <w:jc w:val="center"/>
              <w:rPr>
                <w:rFonts w:ascii="Arial" w:hAnsi="Arial" w:cs="Arial"/>
                <w:lang w:val="de-DE"/>
              </w:rPr>
            </w:pPr>
            <w:r w:rsidRPr="00A21FFC">
              <w:rPr>
                <w:rFonts w:ascii="Arial" w:hAnsi="Arial" w:cs="Arial"/>
                <w:lang w:val="de-DE"/>
              </w:rPr>
              <w:t xml:space="preserve">Unterschrift des Gesellschafters </w:t>
            </w:r>
            <w:r w:rsidRPr="00A21FFC">
              <w:rPr>
                <w:rFonts w:ascii="Arial" w:hAnsi="Arial" w:cs="Arial"/>
                <w:noProof/>
              </w:rPr>
              <w:fldChar w:fldCharType="begin">
                <w:ffData>
                  <w:name w:val=""/>
                  <w:enabled/>
                  <w:calcOnExit w:val="0"/>
                  <w:textInput/>
                </w:ffData>
              </w:fldChar>
            </w:r>
            <w:r w:rsidRPr="00A21FFC">
              <w:rPr>
                <w:rFonts w:ascii="Arial" w:eastAsiaTheme="minorHAnsi" w:hAnsi="Arial" w:cs="Arial"/>
                <w:noProof/>
                <w:lang w:val="de-DE" w:eastAsia="en-US"/>
              </w:rPr>
              <w:instrText xml:space="preserve"> FORMTEXT </w:instrText>
            </w:r>
            <w:r w:rsidRPr="00A21FFC">
              <w:rPr>
                <w:rFonts w:ascii="Arial" w:hAnsi="Arial" w:cs="Arial"/>
                <w:noProof/>
              </w:rPr>
            </w:r>
            <w:r w:rsidRPr="00A21FFC">
              <w:rPr>
                <w:rFonts w:ascii="Arial" w:hAnsi="Arial" w:cs="Arial"/>
                <w:noProof/>
              </w:rPr>
              <w:fldChar w:fldCharType="separate"/>
            </w:r>
            <w:r w:rsidRPr="00A21FFC">
              <w:rPr>
                <w:rFonts w:ascii="Arial" w:eastAsiaTheme="minorHAnsi" w:hAnsi="Arial" w:cs="Arial"/>
                <w:noProof/>
                <w:lang w:val="de-DE" w:eastAsia="en-US"/>
              </w:rPr>
              <w:t> </w:t>
            </w:r>
            <w:r w:rsidRPr="00A21FFC">
              <w:rPr>
                <w:rFonts w:ascii="Arial" w:eastAsiaTheme="minorHAnsi" w:hAnsi="Arial" w:cs="Arial"/>
                <w:noProof/>
                <w:lang w:val="de-DE" w:eastAsia="en-US"/>
              </w:rPr>
              <w:t> </w:t>
            </w:r>
            <w:r w:rsidRPr="00A21FFC">
              <w:rPr>
                <w:rFonts w:ascii="Arial" w:eastAsiaTheme="minorHAnsi" w:hAnsi="Arial" w:cs="Arial"/>
                <w:noProof/>
                <w:lang w:val="de-DE" w:eastAsia="en-US"/>
              </w:rPr>
              <w:t> </w:t>
            </w:r>
            <w:r w:rsidRPr="00A21FFC">
              <w:rPr>
                <w:rFonts w:ascii="Arial" w:eastAsiaTheme="minorHAnsi" w:hAnsi="Arial" w:cs="Arial"/>
                <w:noProof/>
                <w:lang w:val="de-DE" w:eastAsia="en-US"/>
              </w:rPr>
              <w:t> </w:t>
            </w:r>
            <w:r w:rsidRPr="00A21FFC">
              <w:rPr>
                <w:rFonts w:ascii="Arial" w:eastAsiaTheme="minorHAnsi" w:hAnsi="Arial" w:cs="Arial"/>
                <w:noProof/>
                <w:lang w:val="de-DE" w:eastAsia="en-US"/>
              </w:rPr>
              <w:t> </w:t>
            </w:r>
            <w:r w:rsidRPr="00A21FFC">
              <w:rPr>
                <w:rFonts w:ascii="Arial" w:hAnsi="Arial" w:cs="Arial"/>
                <w:noProof/>
              </w:rPr>
              <w:fldChar w:fldCharType="end"/>
            </w:r>
          </w:p>
          <w:p w14:paraId="19E01AF4" w14:textId="77777777" w:rsidR="00E709F4" w:rsidRPr="00A21FFC" w:rsidRDefault="00E709F4">
            <w:pPr>
              <w:pStyle w:val="Listenabsatz"/>
              <w:spacing w:before="120" w:after="240" w:line="300" w:lineRule="auto"/>
              <w:ind w:left="0"/>
              <w:jc w:val="center"/>
              <w:rPr>
                <w:rFonts w:ascii="Arial" w:hAnsi="Arial" w:cs="Arial"/>
                <w:highlight w:val="yellow"/>
                <w:lang w:val="de-DE"/>
              </w:rPr>
            </w:pPr>
          </w:p>
          <w:p w14:paraId="4576D43D" w14:textId="77777777" w:rsidR="00E709F4" w:rsidRPr="00A21FFC" w:rsidRDefault="00E709F4">
            <w:pPr>
              <w:pStyle w:val="Listenabsatz"/>
              <w:spacing w:before="120" w:after="240" w:line="300" w:lineRule="auto"/>
              <w:ind w:left="0"/>
              <w:jc w:val="center"/>
              <w:rPr>
                <w:rFonts w:ascii="Arial" w:hAnsi="Arial" w:cs="Arial"/>
                <w:highlight w:val="yellow"/>
                <w:lang w:val="de-DE"/>
              </w:rPr>
            </w:pPr>
          </w:p>
          <w:p w14:paraId="7AB8FA94" w14:textId="77777777" w:rsidR="00E709F4" w:rsidRPr="00A21FFC" w:rsidRDefault="00E709F4">
            <w:pPr>
              <w:pStyle w:val="Listenabsatz"/>
              <w:spacing w:before="120" w:after="240" w:line="300" w:lineRule="auto"/>
              <w:ind w:left="0"/>
              <w:jc w:val="center"/>
              <w:rPr>
                <w:rFonts w:ascii="Arial" w:hAnsi="Arial" w:cs="Arial"/>
                <w:highlight w:val="yellow"/>
                <w:lang w:val="de-DE"/>
              </w:rPr>
            </w:pPr>
          </w:p>
        </w:tc>
      </w:tr>
      <w:tr w:rsidR="00E709F4" w:rsidRPr="00A21FFC" w14:paraId="37DB3F78" w14:textId="77777777">
        <w:tc>
          <w:tcPr>
            <w:tcW w:w="3003" w:type="dxa"/>
          </w:tcPr>
          <w:p w14:paraId="20562BC6" w14:textId="77777777" w:rsidR="00E709F4" w:rsidRPr="00A21FFC" w:rsidRDefault="002F133C">
            <w:pPr>
              <w:pStyle w:val="Listenabsatz"/>
              <w:spacing w:before="120" w:after="240" w:line="300" w:lineRule="auto"/>
              <w:ind w:left="0"/>
              <w:rPr>
                <w:rFonts w:ascii="Arial" w:hAnsi="Arial" w:cs="Arial"/>
              </w:rPr>
            </w:pPr>
            <w:r w:rsidRPr="00A21FFC">
              <w:rPr>
                <w:rFonts w:ascii="Arial" w:hAnsi="Arial" w:cs="Arial"/>
              </w:rPr>
              <w:t>Ort, Datum</w:t>
            </w:r>
          </w:p>
        </w:tc>
        <w:tc>
          <w:tcPr>
            <w:tcW w:w="418" w:type="dxa"/>
            <w:tcBorders>
              <w:top w:val="nil"/>
              <w:bottom w:val="nil"/>
            </w:tcBorders>
          </w:tcPr>
          <w:p w14:paraId="24DA2166" w14:textId="77777777" w:rsidR="00E709F4" w:rsidRPr="00A21FFC" w:rsidRDefault="00E709F4">
            <w:pPr>
              <w:pStyle w:val="Listenabsatz"/>
              <w:spacing w:before="120" w:after="240" w:line="300" w:lineRule="auto"/>
              <w:ind w:left="0"/>
              <w:jc w:val="center"/>
              <w:rPr>
                <w:rFonts w:ascii="Arial" w:hAnsi="Arial" w:cs="Arial"/>
              </w:rPr>
            </w:pPr>
          </w:p>
        </w:tc>
        <w:tc>
          <w:tcPr>
            <w:tcW w:w="5084" w:type="dxa"/>
          </w:tcPr>
          <w:p w14:paraId="5F40110E" w14:textId="77777777" w:rsidR="00E709F4" w:rsidRPr="00A21FFC" w:rsidRDefault="002F133C">
            <w:pPr>
              <w:pStyle w:val="Listenabsatz"/>
              <w:spacing w:before="120" w:after="240" w:line="300" w:lineRule="auto"/>
              <w:ind w:left="0"/>
              <w:jc w:val="center"/>
              <w:rPr>
                <w:rFonts w:ascii="Arial" w:hAnsi="Arial" w:cs="Arial"/>
                <w:highlight w:val="yellow"/>
                <w:lang w:val="de-DE"/>
              </w:rPr>
            </w:pPr>
            <w:r w:rsidRPr="00A21FFC">
              <w:rPr>
                <w:rFonts w:ascii="Arial" w:hAnsi="Arial" w:cs="Arial"/>
                <w:lang w:val="de-DE"/>
              </w:rPr>
              <w:t xml:space="preserve">Unterschrift des Gesellschafters </w:t>
            </w:r>
            <w:r w:rsidRPr="00A21FFC">
              <w:rPr>
                <w:rFonts w:ascii="Arial" w:hAnsi="Arial" w:cs="Arial"/>
                <w:noProof/>
              </w:rPr>
              <w:fldChar w:fldCharType="begin">
                <w:ffData>
                  <w:name w:val=""/>
                  <w:enabled/>
                  <w:calcOnExit w:val="0"/>
                  <w:textInput/>
                </w:ffData>
              </w:fldChar>
            </w:r>
            <w:r w:rsidRPr="00A21FFC">
              <w:rPr>
                <w:rFonts w:ascii="Arial" w:eastAsiaTheme="minorHAnsi" w:hAnsi="Arial" w:cs="Arial"/>
                <w:noProof/>
                <w:lang w:val="de-DE" w:eastAsia="en-US"/>
              </w:rPr>
              <w:instrText xml:space="preserve"> FORMTEXT </w:instrText>
            </w:r>
            <w:r w:rsidRPr="00A21FFC">
              <w:rPr>
                <w:rFonts w:ascii="Arial" w:hAnsi="Arial" w:cs="Arial"/>
                <w:noProof/>
              </w:rPr>
            </w:r>
            <w:r w:rsidRPr="00A21FFC">
              <w:rPr>
                <w:rFonts w:ascii="Arial" w:hAnsi="Arial" w:cs="Arial"/>
                <w:noProof/>
              </w:rPr>
              <w:fldChar w:fldCharType="separate"/>
            </w:r>
            <w:r w:rsidRPr="00A21FFC">
              <w:rPr>
                <w:rFonts w:ascii="Arial" w:eastAsiaTheme="minorHAnsi" w:hAnsi="Arial" w:cs="Arial"/>
                <w:noProof/>
                <w:lang w:val="de-DE" w:eastAsia="en-US"/>
              </w:rPr>
              <w:t> </w:t>
            </w:r>
            <w:r w:rsidRPr="00A21FFC">
              <w:rPr>
                <w:rFonts w:ascii="Arial" w:eastAsiaTheme="minorHAnsi" w:hAnsi="Arial" w:cs="Arial"/>
                <w:noProof/>
                <w:lang w:val="de-DE" w:eastAsia="en-US"/>
              </w:rPr>
              <w:t> </w:t>
            </w:r>
            <w:r w:rsidRPr="00A21FFC">
              <w:rPr>
                <w:rFonts w:ascii="Arial" w:eastAsiaTheme="minorHAnsi" w:hAnsi="Arial" w:cs="Arial"/>
                <w:noProof/>
                <w:lang w:val="de-DE" w:eastAsia="en-US"/>
              </w:rPr>
              <w:t> </w:t>
            </w:r>
            <w:r w:rsidRPr="00A21FFC">
              <w:rPr>
                <w:rFonts w:ascii="Arial" w:eastAsiaTheme="minorHAnsi" w:hAnsi="Arial" w:cs="Arial"/>
                <w:noProof/>
                <w:lang w:val="de-DE" w:eastAsia="en-US"/>
              </w:rPr>
              <w:t> </w:t>
            </w:r>
            <w:r w:rsidRPr="00A21FFC">
              <w:rPr>
                <w:rFonts w:ascii="Arial" w:eastAsiaTheme="minorHAnsi" w:hAnsi="Arial" w:cs="Arial"/>
                <w:noProof/>
                <w:lang w:val="de-DE" w:eastAsia="en-US"/>
              </w:rPr>
              <w:t> </w:t>
            </w:r>
            <w:r w:rsidRPr="00A21FFC">
              <w:rPr>
                <w:rFonts w:ascii="Arial" w:hAnsi="Arial" w:cs="Arial"/>
                <w:noProof/>
              </w:rPr>
              <w:fldChar w:fldCharType="end"/>
            </w:r>
          </w:p>
        </w:tc>
      </w:tr>
    </w:tbl>
    <w:p w14:paraId="711EC252" w14:textId="77777777" w:rsidR="00E709F4" w:rsidRPr="00A21FFC" w:rsidRDefault="00E709F4">
      <w:pPr>
        <w:rPr>
          <w:rFonts w:ascii="Arial" w:hAnsi="Arial" w:cs="Arial"/>
          <w:sz w:val="20"/>
          <w:szCs w:val="20"/>
        </w:rPr>
      </w:pPr>
    </w:p>
    <w:p w14:paraId="4411BAED" w14:textId="77777777" w:rsidR="00E709F4" w:rsidRPr="00A21FFC" w:rsidRDefault="00E709F4">
      <w:pPr>
        <w:spacing w:before="120" w:after="240" w:line="300" w:lineRule="auto"/>
        <w:rPr>
          <w:rFonts w:ascii="Arial" w:hAnsi="Arial" w:cs="Arial"/>
          <w:sz w:val="20"/>
          <w:szCs w:val="20"/>
        </w:rPr>
      </w:pPr>
    </w:p>
    <w:sectPr w:rsidR="00E709F4" w:rsidRPr="00A21FFC">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134" w:left="1417" w:header="708" w:footer="567"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Borowicz, Alexandra (RT 22)" w:date="2025-04-23T15:08:00Z" w:initials="BA(2">
    <w:p w14:paraId="20151569" w14:textId="5BE4D3AD" w:rsidR="00E709F4" w:rsidRDefault="002F133C">
      <w:pPr>
        <w:pStyle w:val="Kommentartext"/>
        <w:rPr>
          <w:rFonts w:ascii="Arial" w:hAnsi="Arial" w:cs="Arial"/>
        </w:rPr>
      </w:pPr>
      <w:r>
        <w:rPr>
          <w:rStyle w:val="Kommentarzeichen"/>
        </w:rPr>
        <w:annotationRef/>
      </w:r>
      <w:r>
        <w:rPr>
          <w:rFonts w:ascii="Arial" w:hAnsi="Arial" w:cs="Arial"/>
          <w:highlight w:val="green"/>
        </w:rPr>
        <w:t xml:space="preserve">Bearbeitungshinweis: Dieser Halbsatz ist nur dann </w:t>
      </w:r>
      <w:r>
        <w:rPr>
          <w:rStyle w:val="Kommentarzeichen"/>
          <w:rFonts w:ascii="Arial" w:hAnsi="Arial" w:cs="Arial"/>
          <w:highlight w:val="green"/>
        </w:rPr>
        <w:annotationRef/>
      </w:r>
      <w:r>
        <w:rPr>
          <w:rFonts w:ascii="Arial" w:hAnsi="Arial" w:cs="Arial"/>
          <w:highlight w:val="green"/>
        </w:rPr>
        <w:t>einzufügen, soweit es auch einen einheitlichen Nennbetrag gibt</w:t>
      </w:r>
      <w:r>
        <w:rPr>
          <w:rFonts w:ascii="Arial" w:hAnsi="Arial" w:cs="Arial"/>
        </w:rPr>
        <w:t>.</w:t>
      </w:r>
    </w:p>
  </w:comment>
  <w:comment w:id="71" w:author="Borowicz, Alexandra (RT 22) [2]" w:date="2026-04-01T17:02:00Z" w:initials="AB">
    <w:p w14:paraId="282ECCFA" w14:textId="77777777" w:rsidR="001435C8" w:rsidRDefault="001435C8" w:rsidP="001435C8">
      <w:pPr>
        <w:pStyle w:val="Kommentartext"/>
      </w:pPr>
      <w:r>
        <w:rPr>
          <w:rStyle w:val="Kommentarzeichen"/>
        </w:rPr>
        <w:annotationRef/>
      </w:r>
      <w:r>
        <w:rPr>
          <w:highlight w:val="green"/>
        </w:rPr>
        <w:t>Hinweis: Je nach Auswahl der Option ändert sich die Überschrift. Das Inhaltsverzeichnis ist also entsprechend zu aktualisieren!</w:t>
      </w:r>
    </w:p>
  </w:comment>
  <w:comment w:id="92" w:author="Borowicz, Alexandra (RT 22)" w:date="2022-06-21T09:28:00Z" w:initials="BA(2">
    <w:p w14:paraId="2B26F2E4" w14:textId="77777777" w:rsidR="00E709F4" w:rsidRDefault="002F133C">
      <w:pPr>
        <w:pStyle w:val="Kommentartext"/>
      </w:pPr>
      <w:r>
        <w:rPr>
          <w:rStyle w:val="Kommentarzeichen"/>
          <w:highlight w:val="green"/>
        </w:rPr>
        <w:annotationRef/>
      </w:r>
      <w:r>
        <w:rPr>
          <w:highlight w:val="green"/>
        </w:rPr>
        <w:t>Es ist sicherzustellen, dass dieser Beschluss von allen Gesellschaftern unterzeichnet wird und gemäß den Vorgaben der Satzung erfolgt.</w:t>
      </w:r>
    </w:p>
  </w:comment>
  <w:comment w:id="95" w:author="Borowicz, Alexandra (RT 22) [2]" w:date="2026-04-01T17:49:00Z" w:initials="AB">
    <w:p w14:paraId="5D54240E" w14:textId="77777777" w:rsidR="000910B6" w:rsidRDefault="000910B6" w:rsidP="000910B6">
      <w:pPr>
        <w:pStyle w:val="Kommentartext"/>
      </w:pPr>
      <w:r>
        <w:rPr>
          <w:rStyle w:val="Kommentarzeichen"/>
        </w:rPr>
        <w:annotationRef/>
      </w:r>
      <w:r>
        <w:rPr>
          <w:highlight w:val="green"/>
        </w:rPr>
        <w:t>Hier ist entsprechend der Formulierung in § 7.4 des Wandeldarlehensvertrags die vom Co-Investor gewählte Variante anzukreuzen.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0151569" w15:done="0"/>
  <w15:commentEx w15:paraId="282ECCFA" w15:done="0"/>
  <w15:commentEx w15:paraId="2B26F2E4" w15:done="0"/>
  <w15:commentEx w15:paraId="5D54240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C5B190E" w16cex:dateUtc="2026-04-01T15:02:00Z"/>
  <w16cex:commentExtensible w16cex:durableId="7822F1FD" w16cex:dateUtc="2026-04-01T15: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0151569" w16cid:durableId="47A8294E"/>
  <w16cid:commentId w16cid:paraId="282ECCFA" w16cid:durableId="3C5B190E"/>
  <w16cid:commentId w16cid:paraId="2B26F2E4" w16cid:durableId="381E5830"/>
  <w16cid:commentId w16cid:paraId="5D54240E" w16cid:durableId="7822F1F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E27B1" w14:textId="77777777" w:rsidR="0068553C" w:rsidRDefault="0068553C">
      <w:pPr>
        <w:spacing w:after="0" w:line="240" w:lineRule="auto"/>
      </w:pPr>
      <w:r>
        <w:separator/>
      </w:r>
    </w:p>
  </w:endnote>
  <w:endnote w:type="continuationSeparator" w:id="0">
    <w:p w14:paraId="5FC82379" w14:textId="77777777" w:rsidR="0068553C" w:rsidRDefault="006855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C9084" w14:textId="77777777" w:rsidR="00A85319" w:rsidRDefault="00A85319">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8470E" w14:textId="39BEA764" w:rsidR="00E709F4" w:rsidRDefault="002F133C">
    <w:pPr>
      <w:pStyle w:val="Fuzeile"/>
    </w:pPr>
    <w:r>
      <w:t xml:space="preserve">Stand: </w:t>
    </w:r>
    <w:r w:rsidR="00A85319">
      <w:t>Januar</w:t>
    </w:r>
    <w:r>
      <w:t xml:space="preserve"> 202</w:t>
    </w:r>
    <w:r w:rsidR="00A85319">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75FB0" w14:textId="77777777" w:rsidR="00A85319" w:rsidRDefault="00A8531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413C4" w14:textId="77777777" w:rsidR="0068553C" w:rsidRDefault="0068553C">
      <w:pPr>
        <w:spacing w:after="0" w:line="240" w:lineRule="auto"/>
      </w:pPr>
      <w:r>
        <w:separator/>
      </w:r>
    </w:p>
  </w:footnote>
  <w:footnote w:type="continuationSeparator" w:id="0">
    <w:p w14:paraId="6E9273DC" w14:textId="77777777" w:rsidR="0068553C" w:rsidRDefault="0068553C">
      <w:pPr>
        <w:spacing w:after="0" w:line="240" w:lineRule="auto"/>
      </w:pPr>
      <w:r>
        <w:continuationSeparator/>
      </w:r>
    </w:p>
  </w:footnote>
  <w:footnote w:id="1">
    <w:p w14:paraId="7C084287" w14:textId="77777777" w:rsidR="002D0640" w:rsidRDefault="002D0640" w:rsidP="002D0640">
      <w:pPr>
        <w:pStyle w:val="Funotentext"/>
      </w:pPr>
      <w:r>
        <w:rPr>
          <w:rStyle w:val="Funotenzeichen"/>
        </w:rPr>
        <w:footnoteRef/>
      </w:r>
      <w:r>
        <w:t xml:space="preserve"> </w:t>
      </w:r>
      <w:r>
        <w:rPr>
          <w:sz w:val="16"/>
          <w:szCs w:val="16"/>
        </w:rPr>
        <w:t>Verordnung (EU) Nr. 651/2014 der Kommission vom 17. Juni 2014 zur Feststellung der Vereinbarkeit bestimmter Gruppen von Beihilfen mit dem Binnenmarkt in Anwendung der Artikel 107 und 108 des Vertrags über die Arbeitsweise der Europäischen Union (ABl. L 187 vom 26.6.2014, S. 1) in der Fassung der Verordnung (EU) 2023/1315 der Kommission vom 23. Juni 2023 (ABl. L 167, vom 30.6.2023, S.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81045" w14:textId="6C89E9AB" w:rsidR="002F133C" w:rsidRDefault="002F133C">
    <w:pPr>
      <w:pStyle w:val="Kopfzeile"/>
    </w:pPr>
    <w:r>
      <w:rPr>
        <w:noProof/>
      </w:rPr>
      <mc:AlternateContent>
        <mc:Choice Requires="wps">
          <w:drawing>
            <wp:anchor distT="0" distB="0" distL="0" distR="0" simplePos="0" relativeHeight="251659264" behindDoc="0" locked="0" layoutInCell="1" allowOverlap="1" wp14:anchorId="01D62BED" wp14:editId="6967E880">
              <wp:simplePos x="635" y="635"/>
              <wp:positionH relativeFrom="page">
                <wp:align>left</wp:align>
              </wp:positionH>
              <wp:positionV relativeFrom="page">
                <wp:align>top</wp:align>
              </wp:positionV>
              <wp:extent cx="923925" cy="404495"/>
              <wp:effectExtent l="0" t="0" r="9525" b="14605"/>
              <wp:wrapNone/>
              <wp:docPr id="370946436" name="Textfeld 2" descr="vertraulich">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3925" cy="404495"/>
                      </a:xfrm>
                      <a:prstGeom prst="rect">
                        <a:avLst/>
                      </a:prstGeom>
                      <a:noFill/>
                      <a:ln>
                        <a:noFill/>
                      </a:ln>
                    </wps:spPr>
                    <wps:txbx>
                      <w:txbxContent>
                        <w:p w14:paraId="6EE0507C" w14:textId="2E7C92AB" w:rsidR="002F133C" w:rsidRPr="002F133C" w:rsidRDefault="002F133C" w:rsidP="002F133C">
                          <w:pPr>
                            <w:spacing w:after="0"/>
                            <w:rPr>
                              <w:rFonts w:ascii="Calibri" w:eastAsia="Calibri" w:hAnsi="Calibri" w:cs="Calibri"/>
                              <w:noProof/>
                              <w:color w:val="000000"/>
                              <w:sz w:val="24"/>
                              <w:szCs w:val="24"/>
                            </w:rPr>
                          </w:pPr>
                          <w:r w:rsidRPr="002F133C">
                            <w:rPr>
                              <w:rFonts w:ascii="Calibri" w:eastAsia="Calibri" w:hAnsi="Calibri" w:cs="Calibri"/>
                              <w:noProof/>
                              <w:color w:val="000000"/>
                              <w:sz w:val="24"/>
                              <w:szCs w:val="24"/>
                            </w:rPr>
                            <w:t>vertraulich</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1D62BED" id="_x0000_t202" coordsize="21600,21600" o:spt="202" path="m,l,21600r21600,l21600,xe">
              <v:stroke joinstyle="miter"/>
              <v:path gradientshapeok="t" o:connecttype="rect"/>
            </v:shapetype>
            <v:shape id="Textfeld 2" o:spid="_x0000_s1026" type="#_x0000_t202" alt="vertraulich" style="position:absolute;margin-left:0;margin-top:0;width:72.75pt;height:31.8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" filled="f" stroked="f">
              <v:textbox style="mso-fit-shape-to-text:t" inset="20pt,15pt,0,0">
                <w:txbxContent>
                  <w:p w14:paraId="6EE0507C" w14:textId="2E7C92AB" w:rsidR="002F133C" w:rsidRPr="002F133C" w:rsidRDefault="002F133C" w:rsidP="002F133C">
                    <w:pPr>
                      <w:spacing w:after="0"/>
                      <w:rPr>
                        <w:rFonts w:ascii="Calibri" w:eastAsia="Calibri" w:hAnsi="Calibri" w:cs="Calibri"/>
                        <w:noProof/>
                        <w:color w:val="000000"/>
                        <w:sz w:val="24"/>
                        <w:szCs w:val="24"/>
                      </w:rPr>
                    </w:pPr>
                    <w:r w:rsidRPr="002F133C">
                      <w:rPr>
                        <w:rFonts w:ascii="Calibri" w:eastAsia="Calibri" w:hAnsi="Calibri" w:cs="Calibri"/>
                        <w:noProof/>
                        <w:color w:val="000000"/>
                        <w:sz w:val="24"/>
                        <w:szCs w:val="24"/>
                      </w:rPr>
                      <w:t>vertraulich</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BEBD2" w14:textId="4AFA468C" w:rsidR="002F133C" w:rsidRDefault="002F133C">
    <w:pPr>
      <w:pStyle w:val="Kopfzeile"/>
    </w:pPr>
    <w:r>
      <w:rPr>
        <w:noProof/>
      </w:rPr>
      <mc:AlternateContent>
        <mc:Choice Requires="wps">
          <w:drawing>
            <wp:anchor distT="0" distB="0" distL="0" distR="0" simplePos="0" relativeHeight="251660288" behindDoc="0" locked="0" layoutInCell="1" allowOverlap="1" wp14:anchorId="7E715521" wp14:editId="5DC3512B">
              <wp:simplePos x="900752" y="451466"/>
              <wp:positionH relativeFrom="page">
                <wp:align>left</wp:align>
              </wp:positionH>
              <wp:positionV relativeFrom="page">
                <wp:align>top</wp:align>
              </wp:positionV>
              <wp:extent cx="923925" cy="404495"/>
              <wp:effectExtent l="0" t="0" r="9525" b="14605"/>
              <wp:wrapNone/>
              <wp:docPr id="1804038365" name="Textfeld 3" descr="vertraulich">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3925" cy="404495"/>
                      </a:xfrm>
                      <a:prstGeom prst="rect">
                        <a:avLst/>
                      </a:prstGeom>
                      <a:noFill/>
                      <a:ln>
                        <a:noFill/>
                      </a:ln>
                    </wps:spPr>
                    <wps:txbx>
                      <w:txbxContent>
                        <w:p w14:paraId="535D72FA" w14:textId="4310BCC2" w:rsidR="002F133C" w:rsidRPr="002F133C" w:rsidRDefault="002F133C" w:rsidP="002F133C">
                          <w:pPr>
                            <w:spacing w:after="0"/>
                            <w:rPr>
                              <w:rFonts w:ascii="Calibri" w:eastAsia="Calibri" w:hAnsi="Calibri" w:cs="Calibri"/>
                              <w:noProof/>
                              <w:color w:val="000000"/>
                              <w:sz w:val="24"/>
                              <w:szCs w:val="24"/>
                            </w:rPr>
                          </w:pPr>
                          <w:r w:rsidRPr="002F133C">
                            <w:rPr>
                              <w:rFonts w:ascii="Calibri" w:eastAsia="Calibri" w:hAnsi="Calibri" w:cs="Calibri"/>
                              <w:noProof/>
                              <w:color w:val="000000"/>
                              <w:sz w:val="24"/>
                              <w:szCs w:val="24"/>
                            </w:rPr>
                            <w:t>vertraulich</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E715521" id="_x0000_t202" coordsize="21600,21600" o:spt="202" path="m,l,21600r21600,l21600,xe">
              <v:stroke joinstyle="miter"/>
              <v:path gradientshapeok="t" o:connecttype="rect"/>
            </v:shapetype>
            <v:shape id="Textfeld 3" o:spid="_x0000_s1027" type="#_x0000_t202" alt="vertraulich" style="position:absolute;margin-left:0;margin-top:0;width:72.75pt;height:31.8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" filled="f" stroked="f">
              <v:textbox style="mso-fit-shape-to-text:t" inset="20pt,15pt,0,0">
                <w:txbxContent>
                  <w:p w14:paraId="535D72FA" w14:textId="4310BCC2" w:rsidR="002F133C" w:rsidRPr="002F133C" w:rsidRDefault="002F133C" w:rsidP="002F133C">
                    <w:pPr>
                      <w:spacing w:after="0"/>
                      <w:rPr>
                        <w:rFonts w:ascii="Calibri" w:eastAsia="Calibri" w:hAnsi="Calibri" w:cs="Calibri"/>
                        <w:noProof/>
                        <w:color w:val="000000"/>
                        <w:sz w:val="24"/>
                        <w:szCs w:val="24"/>
                      </w:rPr>
                    </w:pPr>
                    <w:r w:rsidRPr="002F133C">
                      <w:rPr>
                        <w:rFonts w:ascii="Calibri" w:eastAsia="Calibri" w:hAnsi="Calibri" w:cs="Calibri"/>
                        <w:noProof/>
                        <w:color w:val="000000"/>
                        <w:sz w:val="24"/>
                        <w:szCs w:val="24"/>
                      </w:rPr>
                      <w:t>vertraulich</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4D7BA" w14:textId="0EFBA70A" w:rsidR="002F133C" w:rsidRDefault="002F133C">
    <w:pPr>
      <w:pStyle w:val="Kopfzeile"/>
    </w:pPr>
    <w:r>
      <w:rPr>
        <w:noProof/>
      </w:rPr>
      <mc:AlternateContent>
        <mc:Choice Requires="wps">
          <w:drawing>
            <wp:anchor distT="0" distB="0" distL="0" distR="0" simplePos="0" relativeHeight="251658240" behindDoc="0" locked="0" layoutInCell="1" allowOverlap="1" wp14:anchorId="6743EBBE" wp14:editId="666F3F70">
              <wp:simplePos x="635" y="635"/>
              <wp:positionH relativeFrom="page">
                <wp:align>left</wp:align>
              </wp:positionH>
              <wp:positionV relativeFrom="page">
                <wp:align>top</wp:align>
              </wp:positionV>
              <wp:extent cx="923925" cy="404495"/>
              <wp:effectExtent l="0" t="0" r="9525" b="14605"/>
              <wp:wrapNone/>
              <wp:docPr id="697054211" name="Textfeld 1" descr="vertraulich">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923925" cy="404495"/>
                      </a:xfrm>
                      <a:prstGeom prst="rect">
                        <a:avLst/>
                      </a:prstGeom>
                      <a:noFill/>
                      <a:ln>
                        <a:noFill/>
                      </a:ln>
                    </wps:spPr>
                    <wps:txbx>
                      <w:txbxContent>
                        <w:p w14:paraId="195B770E" w14:textId="64F304B6" w:rsidR="002F133C" w:rsidRPr="002F133C" w:rsidRDefault="002F133C" w:rsidP="002F133C">
                          <w:pPr>
                            <w:spacing w:after="0"/>
                            <w:rPr>
                              <w:rFonts w:ascii="Calibri" w:eastAsia="Calibri" w:hAnsi="Calibri" w:cs="Calibri"/>
                              <w:noProof/>
                              <w:color w:val="000000"/>
                              <w:sz w:val="24"/>
                              <w:szCs w:val="24"/>
                            </w:rPr>
                          </w:pPr>
                          <w:r w:rsidRPr="002F133C">
                            <w:rPr>
                              <w:rFonts w:ascii="Calibri" w:eastAsia="Calibri" w:hAnsi="Calibri" w:cs="Calibri"/>
                              <w:noProof/>
                              <w:color w:val="000000"/>
                              <w:sz w:val="24"/>
                              <w:szCs w:val="24"/>
                            </w:rPr>
                            <w:t>vertraulich</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743EBBE" id="_x0000_t202" coordsize="21600,21600" o:spt="202" path="m,l,21600r21600,l21600,xe">
              <v:stroke joinstyle="miter"/>
              <v:path gradientshapeok="t" o:connecttype="rect"/>
            </v:shapetype>
            <v:shape id="Textfeld 1" o:spid="_x0000_s1028" type="#_x0000_t202" alt="vertraulich" style="position:absolute;margin-left:0;margin-top:0;width:72.75pt;height:31.8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" filled="f" stroked="f">
              <v:textbox style="mso-fit-shape-to-text:t" inset="20pt,15pt,0,0">
                <w:txbxContent>
                  <w:p w14:paraId="195B770E" w14:textId="64F304B6" w:rsidR="002F133C" w:rsidRPr="002F133C" w:rsidRDefault="002F133C" w:rsidP="002F133C">
                    <w:pPr>
                      <w:spacing w:after="0"/>
                      <w:rPr>
                        <w:rFonts w:ascii="Calibri" w:eastAsia="Calibri" w:hAnsi="Calibri" w:cs="Calibri"/>
                        <w:noProof/>
                        <w:color w:val="000000"/>
                        <w:sz w:val="24"/>
                        <w:szCs w:val="24"/>
                      </w:rPr>
                    </w:pPr>
                    <w:r w:rsidRPr="002F133C">
                      <w:rPr>
                        <w:rFonts w:ascii="Calibri" w:eastAsia="Calibri" w:hAnsi="Calibri" w:cs="Calibri"/>
                        <w:noProof/>
                        <w:color w:val="000000"/>
                        <w:sz w:val="24"/>
                        <w:szCs w:val="24"/>
                      </w:rPr>
                      <w:t>vertraulich</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52F"/>
    <w:multiLevelType w:val="multilevel"/>
    <w:tmpl w:val="D7D0C6D8"/>
    <w:lvl w:ilvl="0">
      <w:start w:val="8"/>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C0686F"/>
    <w:multiLevelType w:val="hybridMultilevel"/>
    <w:tmpl w:val="A6DE1BC0"/>
    <w:lvl w:ilvl="0" w:tplc="82FA3FAA">
      <w:start w:val="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654743E"/>
    <w:multiLevelType w:val="hybridMultilevel"/>
    <w:tmpl w:val="9D24E2BA"/>
    <w:lvl w:ilvl="0" w:tplc="04070001">
      <w:start w:val="1"/>
      <w:numFmt w:val="bullet"/>
      <w:lvlText w:val=""/>
      <w:lvlJc w:val="left"/>
      <w:pPr>
        <w:ind w:left="777" w:hanging="360"/>
      </w:pPr>
      <w:rPr>
        <w:rFonts w:ascii="Symbol" w:hAnsi="Symbol" w:hint="default"/>
      </w:rPr>
    </w:lvl>
    <w:lvl w:ilvl="1" w:tplc="04070003" w:tentative="1">
      <w:start w:val="1"/>
      <w:numFmt w:val="bullet"/>
      <w:lvlText w:val="o"/>
      <w:lvlJc w:val="left"/>
      <w:pPr>
        <w:ind w:left="1497" w:hanging="360"/>
      </w:pPr>
      <w:rPr>
        <w:rFonts w:ascii="Courier New" w:hAnsi="Courier New" w:cs="Courier New" w:hint="default"/>
      </w:rPr>
    </w:lvl>
    <w:lvl w:ilvl="2" w:tplc="04070005" w:tentative="1">
      <w:start w:val="1"/>
      <w:numFmt w:val="bullet"/>
      <w:lvlText w:val=""/>
      <w:lvlJc w:val="left"/>
      <w:pPr>
        <w:ind w:left="2217" w:hanging="360"/>
      </w:pPr>
      <w:rPr>
        <w:rFonts w:ascii="Wingdings" w:hAnsi="Wingdings" w:hint="default"/>
      </w:rPr>
    </w:lvl>
    <w:lvl w:ilvl="3" w:tplc="04070001" w:tentative="1">
      <w:start w:val="1"/>
      <w:numFmt w:val="bullet"/>
      <w:lvlText w:val=""/>
      <w:lvlJc w:val="left"/>
      <w:pPr>
        <w:ind w:left="2937" w:hanging="360"/>
      </w:pPr>
      <w:rPr>
        <w:rFonts w:ascii="Symbol" w:hAnsi="Symbol" w:hint="default"/>
      </w:rPr>
    </w:lvl>
    <w:lvl w:ilvl="4" w:tplc="04070003" w:tentative="1">
      <w:start w:val="1"/>
      <w:numFmt w:val="bullet"/>
      <w:lvlText w:val="o"/>
      <w:lvlJc w:val="left"/>
      <w:pPr>
        <w:ind w:left="3657" w:hanging="360"/>
      </w:pPr>
      <w:rPr>
        <w:rFonts w:ascii="Courier New" w:hAnsi="Courier New" w:cs="Courier New" w:hint="default"/>
      </w:rPr>
    </w:lvl>
    <w:lvl w:ilvl="5" w:tplc="04070005" w:tentative="1">
      <w:start w:val="1"/>
      <w:numFmt w:val="bullet"/>
      <w:lvlText w:val=""/>
      <w:lvlJc w:val="left"/>
      <w:pPr>
        <w:ind w:left="4377" w:hanging="360"/>
      </w:pPr>
      <w:rPr>
        <w:rFonts w:ascii="Wingdings" w:hAnsi="Wingdings" w:hint="default"/>
      </w:rPr>
    </w:lvl>
    <w:lvl w:ilvl="6" w:tplc="04070001" w:tentative="1">
      <w:start w:val="1"/>
      <w:numFmt w:val="bullet"/>
      <w:lvlText w:val=""/>
      <w:lvlJc w:val="left"/>
      <w:pPr>
        <w:ind w:left="5097" w:hanging="360"/>
      </w:pPr>
      <w:rPr>
        <w:rFonts w:ascii="Symbol" w:hAnsi="Symbol" w:hint="default"/>
      </w:rPr>
    </w:lvl>
    <w:lvl w:ilvl="7" w:tplc="04070003" w:tentative="1">
      <w:start w:val="1"/>
      <w:numFmt w:val="bullet"/>
      <w:lvlText w:val="o"/>
      <w:lvlJc w:val="left"/>
      <w:pPr>
        <w:ind w:left="5817" w:hanging="360"/>
      </w:pPr>
      <w:rPr>
        <w:rFonts w:ascii="Courier New" w:hAnsi="Courier New" w:cs="Courier New" w:hint="default"/>
      </w:rPr>
    </w:lvl>
    <w:lvl w:ilvl="8" w:tplc="04070005" w:tentative="1">
      <w:start w:val="1"/>
      <w:numFmt w:val="bullet"/>
      <w:lvlText w:val=""/>
      <w:lvlJc w:val="left"/>
      <w:pPr>
        <w:ind w:left="6537" w:hanging="360"/>
      </w:pPr>
      <w:rPr>
        <w:rFonts w:ascii="Wingdings" w:hAnsi="Wingdings" w:hint="default"/>
      </w:rPr>
    </w:lvl>
  </w:abstractNum>
  <w:abstractNum w:abstractNumId="3" w15:restartNumberingAfterBreak="0">
    <w:nsid w:val="093D1157"/>
    <w:multiLevelType w:val="multilevel"/>
    <w:tmpl w:val="EDE06F90"/>
    <w:lvl w:ilvl="0">
      <w:start w:val="11"/>
      <w:numFmt w:val="decimal"/>
      <w:lvlText w:val="%1"/>
      <w:lvlJc w:val="left"/>
      <w:pPr>
        <w:ind w:left="420" w:hanging="420"/>
      </w:pPr>
      <w:rPr>
        <w:rFonts w:hint="default"/>
      </w:rPr>
    </w:lvl>
    <w:lvl w:ilvl="1">
      <w:start w:val="5"/>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4" w15:restartNumberingAfterBreak="0">
    <w:nsid w:val="0BE32A46"/>
    <w:multiLevelType w:val="hybridMultilevel"/>
    <w:tmpl w:val="6D3024B6"/>
    <w:lvl w:ilvl="0" w:tplc="662E5D6C">
      <w:start w:val="12"/>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35C55D5"/>
    <w:multiLevelType w:val="hybridMultilevel"/>
    <w:tmpl w:val="3A9257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8023070"/>
    <w:multiLevelType w:val="hybridMultilevel"/>
    <w:tmpl w:val="8C2E2C0C"/>
    <w:lvl w:ilvl="0" w:tplc="E3086E80">
      <w:start w:val="1"/>
      <w:numFmt w:val="decimal"/>
      <w:lvlText w:val="7.%1"/>
      <w:lvlJc w:val="left"/>
      <w:pPr>
        <w:ind w:left="928" w:hanging="360"/>
      </w:pPr>
      <w:rPr>
        <w:rFonts w:hint="default"/>
      </w:rPr>
    </w:lvl>
    <w:lvl w:ilvl="1" w:tplc="CE7027EC">
      <w:start w:val="1"/>
      <w:numFmt w:val="lowerLetter"/>
      <w:lvlText w:val="%2)"/>
      <w:lvlJc w:val="left"/>
      <w:pPr>
        <w:ind w:left="1993" w:hanging="705"/>
      </w:pPr>
      <w:rPr>
        <w:rFonts w:hint="default"/>
      </w:rPr>
    </w:lvl>
    <w:lvl w:ilvl="2" w:tplc="0407001B" w:tentative="1">
      <w:start w:val="1"/>
      <w:numFmt w:val="lowerRoman"/>
      <w:lvlText w:val="%3."/>
      <w:lvlJc w:val="right"/>
      <w:pPr>
        <w:ind w:left="2368" w:hanging="180"/>
      </w:pPr>
    </w:lvl>
    <w:lvl w:ilvl="3" w:tplc="0407000F" w:tentative="1">
      <w:start w:val="1"/>
      <w:numFmt w:val="decimal"/>
      <w:lvlText w:val="%4."/>
      <w:lvlJc w:val="left"/>
      <w:pPr>
        <w:ind w:left="3088" w:hanging="360"/>
      </w:pPr>
    </w:lvl>
    <w:lvl w:ilvl="4" w:tplc="04070019" w:tentative="1">
      <w:start w:val="1"/>
      <w:numFmt w:val="lowerLetter"/>
      <w:lvlText w:val="%5."/>
      <w:lvlJc w:val="left"/>
      <w:pPr>
        <w:ind w:left="3808" w:hanging="360"/>
      </w:pPr>
    </w:lvl>
    <w:lvl w:ilvl="5" w:tplc="0407001B" w:tentative="1">
      <w:start w:val="1"/>
      <w:numFmt w:val="lowerRoman"/>
      <w:lvlText w:val="%6."/>
      <w:lvlJc w:val="right"/>
      <w:pPr>
        <w:ind w:left="4528" w:hanging="180"/>
      </w:pPr>
    </w:lvl>
    <w:lvl w:ilvl="6" w:tplc="0407000F" w:tentative="1">
      <w:start w:val="1"/>
      <w:numFmt w:val="decimal"/>
      <w:lvlText w:val="%7."/>
      <w:lvlJc w:val="left"/>
      <w:pPr>
        <w:ind w:left="5248" w:hanging="360"/>
      </w:pPr>
    </w:lvl>
    <w:lvl w:ilvl="7" w:tplc="04070019" w:tentative="1">
      <w:start w:val="1"/>
      <w:numFmt w:val="lowerLetter"/>
      <w:lvlText w:val="%8."/>
      <w:lvlJc w:val="left"/>
      <w:pPr>
        <w:ind w:left="5968" w:hanging="360"/>
      </w:pPr>
    </w:lvl>
    <w:lvl w:ilvl="8" w:tplc="0407001B" w:tentative="1">
      <w:start w:val="1"/>
      <w:numFmt w:val="lowerRoman"/>
      <w:lvlText w:val="%9."/>
      <w:lvlJc w:val="right"/>
      <w:pPr>
        <w:ind w:left="6688" w:hanging="180"/>
      </w:pPr>
    </w:lvl>
  </w:abstractNum>
  <w:abstractNum w:abstractNumId="7" w15:restartNumberingAfterBreak="0">
    <w:nsid w:val="1A527A0F"/>
    <w:multiLevelType w:val="hybridMultilevel"/>
    <w:tmpl w:val="32881414"/>
    <w:lvl w:ilvl="0" w:tplc="EA0C6E32">
      <w:start w:val="1"/>
      <w:numFmt w:val="decimal"/>
      <w:lvlText w:val="2.%1"/>
      <w:lvlJc w:val="left"/>
      <w:pPr>
        <w:ind w:left="928" w:hanging="360"/>
      </w:pPr>
      <w:rPr>
        <w:rFonts w:hint="default"/>
      </w:rPr>
    </w:lvl>
    <w:lvl w:ilvl="1" w:tplc="04070017">
      <w:start w:val="1"/>
      <w:numFmt w:val="lowerLetter"/>
      <w:lvlText w:val="%2)"/>
      <w:lvlJc w:val="left"/>
      <w:pPr>
        <w:ind w:left="1648" w:hanging="360"/>
      </w:pPr>
    </w:lvl>
    <w:lvl w:ilvl="2" w:tplc="0407001B" w:tentative="1">
      <w:start w:val="1"/>
      <w:numFmt w:val="lowerRoman"/>
      <w:lvlText w:val="%3."/>
      <w:lvlJc w:val="right"/>
      <w:pPr>
        <w:ind w:left="2368" w:hanging="180"/>
      </w:pPr>
    </w:lvl>
    <w:lvl w:ilvl="3" w:tplc="0407000F" w:tentative="1">
      <w:start w:val="1"/>
      <w:numFmt w:val="decimal"/>
      <w:lvlText w:val="%4."/>
      <w:lvlJc w:val="left"/>
      <w:pPr>
        <w:ind w:left="3088" w:hanging="360"/>
      </w:pPr>
    </w:lvl>
    <w:lvl w:ilvl="4" w:tplc="04070019" w:tentative="1">
      <w:start w:val="1"/>
      <w:numFmt w:val="lowerLetter"/>
      <w:lvlText w:val="%5."/>
      <w:lvlJc w:val="left"/>
      <w:pPr>
        <w:ind w:left="3808" w:hanging="360"/>
      </w:pPr>
    </w:lvl>
    <w:lvl w:ilvl="5" w:tplc="0407001B" w:tentative="1">
      <w:start w:val="1"/>
      <w:numFmt w:val="lowerRoman"/>
      <w:lvlText w:val="%6."/>
      <w:lvlJc w:val="right"/>
      <w:pPr>
        <w:ind w:left="4528" w:hanging="180"/>
      </w:pPr>
    </w:lvl>
    <w:lvl w:ilvl="6" w:tplc="0407000F" w:tentative="1">
      <w:start w:val="1"/>
      <w:numFmt w:val="decimal"/>
      <w:lvlText w:val="%7."/>
      <w:lvlJc w:val="left"/>
      <w:pPr>
        <w:ind w:left="5248" w:hanging="360"/>
      </w:pPr>
    </w:lvl>
    <w:lvl w:ilvl="7" w:tplc="04070019" w:tentative="1">
      <w:start w:val="1"/>
      <w:numFmt w:val="lowerLetter"/>
      <w:lvlText w:val="%8."/>
      <w:lvlJc w:val="left"/>
      <w:pPr>
        <w:ind w:left="5968" w:hanging="360"/>
      </w:pPr>
    </w:lvl>
    <w:lvl w:ilvl="8" w:tplc="0407001B" w:tentative="1">
      <w:start w:val="1"/>
      <w:numFmt w:val="lowerRoman"/>
      <w:lvlText w:val="%9."/>
      <w:lvlJc w:val="right"/>
      <w:pPr>
        <w:ind w:left="6688" w:hanging="180"/>
      </w:pPr>
    </w:lvl>
  </w:abstractNum>
  <w:abstractNum w:abstractNumId="8" w15:restartNumberingAfterBreak="0">
    <w:nsid w:val="1A670936"/>
    <w:multiLevelType w:val="hybridMultilevel"/>
    <w:tmpl w:val="37AC2A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1AFC6280"/>
    <w:multiLevelType w:val="hybridMultilevel"/>
    <w:tmpl w:val="AD1A3422"/>
    <w:lvl w:ilvl="0" w:tplc="04070017">
      <w:start w:val="1"/>
      <w:numFmt w:val="lowerLetter"/>
      <w:lvlText w:val="%1)"/>
      <w:lvlJc w:val="left"/>
      <w:pPr>
        <w:ind w:left="1287" w:hanging="360"/>
      </w:pPr>
      <w:rPr>
        <w:rFonts w:hint="default"/>
      </w:rPr>
    </w:lvl>
    <w:lvl w:ilvl="1" w:tplc="04070003" w:tentative="1">
      <w:start w:val="1"/>
      <w:numFmt w:val="bullet"/>
      <w:lvlText w:val="o"/>
      <w:lvlJc w:val="left"/>
      <w:pPr>
        <w:ind w:left="2007" w:hanging="360"/>
      </w:pPr>
      <w:rPr>
        <w:rFonts w:ascii="Courier New" w:hAnsi="Courier New" w:cs="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cs="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cs="Courier New" w:hint="default"/>
      </w:rPr>
    </w:lvl>
    <w:lvl w:ilvl="8" w:tplc="04070005" w:tentative="1">
      <w:start w:val="1"/>
      <w:numFmt w:val="bullet"/>
      <w:lvlText w:val=""/>
      <w:lvlJc w:val="left"/>
      <w:pPr>
        <w:ind w:left="7047" w:hanging="360"/>
      </w:pPr>
      <w:rPr>
        <w:rFonts w:ascii="Wingdings" w:hAnsi="Wingdings" w:hint="default"/>
      </w:rPr>
    </w:lvl>
  </w:abstractNum>
  <w:abstractNum w:abstractNumId="10" w15:restartNumberingAfterBreak="0">
    <w:nsid w:val="1C9D75ED"/>
    <w:multiLevelType w:val="hybridMultilevel"/>
    <w:tmpl w:val="D25EEB96"/>
    <w:lvl w:ilvl="0" w:tplc="82405CA2">
      <w:start w:val="1"/>
      <w:numFmt w:val="upperLetter"/>
      <w:lvlText w:val="(%1)"/>
      <w:lvlJc w:val="left"/>
      <w:pPr>
        <w:ind w:left="360" w:hanging="360"/>
      </w:pPr>
      <w:rPr>
        <w:rFonts w:hint="default"/>
      </w:rPr>
    </w:lvl>
    <w:lvl w:ilvl="1" w:tplc="816C8F76">
      <w:start w:val="1"/>
      <w:numFmt w:val="decimal"/>
      <w:pStyle w:val="LHeading2"/>
      <w:lvlText w:val="§ %2."/>
      <w:lvlJc w:val="left"/>
      <w:pPr>
        <w:ind w:left="5322" w:hanging="360"/>
      </w:pPr>
      <w:rPr>
        <w:rFonts w:hint="default"/>
        <w:b/>
        <w:sz w:val="22"/>
        <w:szCs w:val="22"/>
      </w:rPr>
    </w:lvl>
    <w:lvl w:ilvl="2" w:tplc="0809001B">
      <w:start w:val="1"/>
      <w:numFmt w:val="lowerRoman"/>
      <w:pStyle w:val="LHeading3"/>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D5A4C46"/>
    <w:multiLevelType w:val="hybridMultilevel"/>
    <w:tmpl w:val="CFEAEF8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258D39FF"/>
    <w:multiLevelType w:val="hybridMultilevel"/>
    <w:tmpl w:val="54944DE0"/>
    <w:lvl w:ilvl="0" w:tplc="266A1BA8">
      <w:start w:val="1"/>
      <w:numFmt w:val="decimal"/>
      <w:lvlText w:val="8.%1"/>
      <w:lvlJc w:val="left"/>
      <w:pPr>
        <w:ind w:left="360" w:hanging="360"/>
      </w:pPr>
      <w:rPr>
        <w:rFonts w:hint="default"/>
      </w:rPr>
    </w:lvl>
    <w:lvl w:ilvl="1" w:tplc="CE7027EC">
      <w:start w:val="1"/>
      <w:numFmt w:val="lowerLetter"/>
      <w:lvlText w:val="%2)"/>
      <w:lvlJc w:val="left"/>
      <w:pPr>
        <w:ind w:left="1425" w:hanging="705"/>
      </w:pPr>
      <w:rPr>
        <w:rFonts w:hint="default"/>
      </w:r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3" w15:restartNumberingAfterBreak="0">
    <w:nsid w:val="2F12004D"/>
    <w:multiLevelType w:val="hybridMultilevel"/>
    <w:tmpl w:val="BB8200C4"/>
    <w:lvl w:ilvl="0" w:tplc="A392A0A8">
      <w:start w:val="7"/>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09C1C74"/>
    <w:multiLevelType w:val="hybridMultilevel"/>
    <w:tmpl w:val="A596EA6E"/>
    <w:lvl w:ilvl="0" w:tplc="3A40239E">
      <w:start w:val="1"/>
      <w:numFmt w:val="decimal"/>
      <w:lvlText w:val="%1."/>
      <w:lvlJc w:val="left"/>
      <w:pPr>
        <w:ind w:left="1020" w:hanging="360"/>
      </w:pPr>
    </w:lvl>
    <w:lvl w:ilvl="1" w:tplc="D48A3990">
      <w:start w:val="1"/>
      <w:numFmt w:val="decimal"/>
      <w:lvlText w:val="%2."/>
      <w:lvlJc w:val="left"/>
      <w:pPr>
        <w:ind w:left="1020" w:hanging="360"/>
      </w:pPr>
    </w:lvl>
    <w:lvl w:ilvl="2" w:tplc="A4EEE08A">
      <w:start w:val="1"/>
      <w:numFmt w:val="decimal"/>
      <w:lvlText w:val="%3."/>
      <w:lvlJc w:val="left"/>
      <w:pPr>
        <w:ind w:left="1020" w:hanging="360"/>
      </w:pPr>
    </w:lvl>
    <w:lvl w:ilvl="3" w:tplc="D090CB8C">
      <w:start w:val="1"/>
      <w:numFmt w:val="decimal"/>
      <w:lvlText w:val="%4."/>
      <w:lvlJc w:val="left"/>
      <w:pPr>
        <w:ind w:left="1020" w:hanging="360"/>
      </w:pPr>
    </w:lvl>
    <w:lvl w:ilvl="4" w:tplc="58B8F05A">
      <w:start w:val="1"/>
      <w:numFmt w:val="decimal"/>
      <w:lvlText w:val="%5."/>
      <w:lvlJc w:val="left"/>
      <w:pPr>
        <w:ind w:left="1020" w:hanging="360"/>
      </w:pPr>
    </w:lvl>
    <w:lvl w:ilvl="5" w:tplc="6CE4099E">
      <w:start w:val="1"/>
      <w:numFmt w:val="decimal"/>
      <w:lvlText w:val="%6."/>
      <w:lvlJc w:val="left"/>
      <w:pPr>
        <w:ind w:left="1020" w:hanging="360"/>
      </w:pPr>
    </w:lvl>
    <w:lvl w:ilvl="6" w:tplc="435220BE">
      <w:start w:val="1"/>
      <w:numFmt w:val="decimal"/>
      <w:lvlText w:val="%7."/>
      <w:lvlJc w:val="left"/>
      <w:pPr>
        <w:ind w:left="1020" w:hanging="360"/>
      </w:pPr>
    </w:lvl>
    <w:lvl w:ilvl="7" w:tplc="611E4840">
      <w:start w:val="1"/>
      <w:numFmt w:val="decimal"/>
      <w:lvlText w:val="%8."/>
      <w:lvlJc w:val="left"/>
      <w:pPr>
        <w:ind w:left="1020" w:hanging="360"/>
      </w:pPr>
    </w:lvl>
    <w:lvl w:ilvl="8" w:tplc="483A6FD8">
      <w:start w:val="1"/>
      <w:numFmt w:val="decimal"/>
      <w:lvlText w:val="%9."/>
      <w:lvlJc w:val="left"/>
      <w:pPr>
        <w:ind w:left="1020" w:hanging="360"/>
      </w:pPr>
    </w:lvl>
  </w:abstractNum>
  <w:abstractNum w:abstractNumId="15" w15:restartNumberingAfterBreak="0">
    <w:nsid w:val="33690A16"/>
    <w:multiLevelType w:val="multilevel"/>
    <w:tmpl w:val="302EA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191A73"/>
    <w:multiLevelType w:val="hybridMultilevel"/>
    <w:tmpl w:val="CF98B5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46462A11"/>
    <w:multiLevelType w:val="hybridMultilevel"/>
    <w:tmpl w:val="F5B6E6E0"/>
    <w:lvl w:ilvl="0" w:tplc="BAACE312">
      <w:start w:val="1"/>
      <w:numFmt w:val="decimal"/>
      <w:lvlText w:val="%1."/>
      <w:lvlJc w:val="left"/>
      <w:pPr>
        <w:ind w:left="720" w:hanging="360"/>
      </w:pPr>
    </w:lvl>
    <w:lvl w:ilvl="1" w:tplc="A452461A">
      <w:start w:val="1"/>
      <w:numFmt w:val="decimal"/>
      <w:lvlText w:val="%2."/>
      <w:lvlJc w:val="left"/>
      <w:pPr>
        <w:ind w:left="720" w:hanging="360"/>
      </w:pPr>
    </w:lvl>
    <w:lvl w:ilvl="2" w:tplc="A70278DE">
      <w:start w:val="1"/>
      <w:numFmt w:val="decimal"/>
      <w:lvlText w:val="%3."/>
      <w:lvlJc w:val="left"/>
      <w:pPr>
        <w:ind w:left="720" w:hanging="360"/>
      </w:pPr>
    </w:lvl>
    <w:lvl w:ilvl="3" w:tplc="51C43CA0">
      <w:start w:val="1"/>
      <w:numFmt w:val="decimal"/>
      <w:lvlText w:val="%4."/>
      <w:lvlJc w:val="left"/>
      <w:pPr>
        <w:ind w:left="720" w:hanging="360"/>
      </w:pPr>
    </w:lvl>
    <w:lvl w:ilvl="4" w:tplc="396A283C">
      <w:start w:val="1"/>
      <w:numFmt w:val="decimal"/>
      <w:lvlText w:val="%5."/>
      <w:lvlJc w:val="left"/>
      <w:pPr>
        <w:ind w:left="720" w:hanging="360"/>
      </w:pPr>
    </w:lvl>
    <w:lvl w:ilvl="5" w:tplc="F1E44282">
      <w:start w:val="1"/>
      <w:numFmt w:val="decimal"/>
      <w:lvlText w:val="%6."/>
      <w:lvlJc w:val="left"/>
      <w:pPr>
        <w:ind w:left="720" w:hanging="360"/>
      </w:pPr>
    </w:lvl>
    <w:lvl w:ilvl="6" w:tplc="09CE9C1A">
      <w:start w:val="1"/>
      <w:numFmt w:val="decimal"/>
      <w:lvlText w:val="%7."/>
      <w:lvlJc w:val="left"/>
      <w:pPr>
        <w:ind w:left="720" w:hanging="360"/>
      </w:pPr>
    </w:lvl>
    <w:lvl w:ilvl="7" w:tplc="20C6973A">
      <w:start w:val="1"/>
      <w:numFmt w:val="decimal"/>
      <w:lvlText w:val="%8."/>
      <w:lvlJc w:val="left"/>
      <w:pPr>
        <w:ind w:left="720" w:hanging="360"/>
      </w:pPr>
    </w:lvl>
    <w:lvl w:ilvl="8" w:tplc="FF0ACB4A">
      <w:start w:val="1"/>
      <w:numFmt w:val="decimal"/>
      <w:lvlText w:val="%9."/>
      <w:lvlJc w:val="left"/>
      <w:pPr>
        <w:ind w:left="720" w:hanging="360"/>
      </w:pPr>
    </w:lvl>
  </w:abstractNum>
  <w:abstractNum w:abstractNumId="18" w15:restartNumberingAfterBreak="0">
    <w:nsid w:val="464A37B8"/>
    <w:multiLevelType w:val="hybridMultilevel"/>
    <w:tmpl w:val="9490E382"/>
    <w:lvl w:ilvl="0" w:tplc="04070001">
      <w:start w:val="1"/>
      <w:numFmt w:val="bullet"/>
      <w:lvlText w:val=""/>
      <w:lvlJc w:val="left"/>
      <w:pPr>
        <w:ind w:left="1287" w:hanging="360"/>
      </w:pPr>
      <w:rPr>
        <w:rFonts w:ascii="Symbol" w:hAnsi="Symbol" w:hint="default"/>
      </w:rPr>
    </w:lvl>
    <w:lvl w:ilvl="1" w:tplc="04070003">
      <w:start w:val="1"/>
      <w:numFmt w:val="bullet"/>
      <w:lvlText w:val="o"/>
      <w:lvlJc w:val="left"/>
      <w:pPr>
        <w:ind w:left="2007" w:hanging="360"/>
      </w:pPr>
      <w:rPr>
        <w:rFonts w:ascii="Courier New" w:hAnsi="Courier New" w:cs="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cs="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cs="Courier New" w:hint="default"/>
      </w:rPr>
    </w:lvl>
    <w:lvl w:ilvl="8" w:tplc="04070005" w:tentative="1">
      <w:start w:val="1"/>
      <w:numFmt w:val="bullet"/>
      <w:lvlText w:val=""/>
      <w:lvlJc w:val="left"/>
      <w:pPr>
        <w:ind w:left="7047" w:hanging="360"/>
      </w:pPr>
      <w:rPr>
        <w:rFonts w:ascii="Wingdings" w:hAnsi="Wingdings" w:hint="default"/>
      </w:rPr>
    </w:lvl>
  </w:abstractNum>
  <w:abstractNum w:abstractNumId="19" w15:restartNumberingAfterBreak="0">
    <w:nsid w:val="47E6148A"/>
    <w:multiLevelType w:val="hybridMultilevel"/>
    <w:tmpl w:val="C5B8C238"/>
    <w:lvl w:ilvl="0" w:tplc="7AA0E730">
      <w:start w:val="1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48F07594"/>
    <w:multiLevelType w:val="hybridMultilevel"/>
    <w:tmpl w:val="B394D4C4"/>
    <w:lvl w:ilvl="0" w:tplc="2A2C32EA">
      <w:start w:val="1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4C0D4E82"/>
    <w:multiLevelType w:val="hybridMultilevel"/>
    <w:tmpl w:val="DB003428"/>
    <w:lvl w:ilvl="0" w:tplc="82405CA2">
      <w:start w:val="1"/>
      <w:numFmt w:val="upperLetter"/>
      <w:lvlText w:val="(%1)"/>
      <w:lvlJc w:val="left"/>
      <w:pPr>
        <w:ind w:left="360" w:hanging="360"/>
      </w:pPr>
      <w:rPr>
        <w:rFonts w:hint="default"/>
      </w:rPr>
    </w:lvl>
    <w:lvl w:ilvl="1" w:tplc="3F62F62A">
      <w:start w:val="1"/>
      <w:numFmt w:val="decimal"/>
      <w:lvlText w:val="%2."/>
      <w:lvlJc w:val="left"/>
      <w:pPr>
        <w:ind w:left="1785" w:hanging="705"/>
      </w:pPr>
      <w:rPr>
        <w:rFonts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4F2201C5"/>
    <w:multiLevelType w:val="hybridMultilevel"/>
    <w:tmpl w:val="3D4038BA"/>
    <w:lvl w:ilvl="0" w:tplc="04070017">
      <w:start w:val="1"/>
      <w:numFmt w:val="lowerLetter"/>
      <w:lvlText w:val="%1)"/>
      <w:lvlJc w:val="left"/>
      <w:pPr>
        <w:ind w:left="1648" w:hanging="360"/>
      </w:pPr>
    </w:lvl>
    <w:lvl w:ilvl="1" w:tplc="04070019" w:tentative="1">
      <w:start w:val="1"/>
      <w:numFmt w:val="lowerLetter"/>
      <w:lvlText w:val="%2."/>
      <w:lvlJc w:val="left"/>
      <w:pPr>
        <w:ind w:left="2368" w:hanging="360"/>
      </w:pPr>
    </w:lvl>
    <w:lvl w:ilvl="2" w:tplc="0407001B" w:tentative="1">
      <w:start w:val="1"/>
      <w:numFmt w:val="lowerRoman"/>
      <w:lvlText w:val="%3."/>
      <w:lvlJc w:val="right"/>
      <w:pPr>
        <w:ind w:left="3088" w:hanging="180"/>
      </w:pPr>
    </w:lvl>
    <w:lvl w:ilvl="3" w:tplc="0407000F" w:tentative="1">
      <w:start w:val="1"/>
      <w:numFmt w:val="decimal"/>
      <w:lvlText w:val="%4."/>
      <w:lvlJc w:val="left"/>
      <w:pPr>
        <w:ind w:left="3808" w:hanging="360"/>
      </w:pPr>
    </w:lvl>
    <w:lvl w:ilvl="4" w:tplc="04070019" w:tentative="1">
      <w:start w:val="1"/>
      <w:numFmt w:val="lowerLetter"/>
      <w:lvlText w:val="%5."/>
      <w:lvlJc w:val="left"/>
      <w:pPr>
        <w:ind w:left="4528" w:hanging="360"/>
      </w:pPr>
    </w:lvl>
    <w:lvl w:ilvl="5" w:tplc="0407001B" w:tentative="1">
      <w:start w:val="1"/>
      <w:numFmt w:val="lowerRoman"/>
      <w:lvlText w:val="%6."/>
      <w:lvlJc w:val="right"/>
      <w:pPr>
        <w:ind w:left="5248" w:hanging="180"/>
      </w:pPr>
    </w:lvl>
    <w:lvl w:ilvl="6" w:tplc="0407000F" w:tentative="1">
      <w:start w:val="1"/>
      <w:numFmt w:val="decimal"/>
      <w:lvlText w:val="%7."/>
      <w:lvlJc w:val="left"/>
      <w:pPr>
        <w:ind w:left="5968" w:hanging="360"/>
      </w:pPr>
    </w:lvl>
    <w:lvl w:ilvl="7" w:tplc="04070019" w:tentative="1">
      <w:start w:val="1"/>
      <w:numFmt w:val="lowerLetter"/>
      <w:lvlText w:val="%8."/>
      <w:lvlJc w:val="left"/>
      <w:pPr>
        <w:ind w:left="6688" w:hanging="360"/>
      </w:pPr>
    </w:lvl>
    <w:lvl w:ilvl="8" w:tplc="0407001B" w:tentative="1">
      <w:start w:val="1"/>
      <w:numFmt w:val="lowerRoman"/>
      <w:lvlText w:val="%9."/>
      <w:lvlJc w:val="right"/>
      <w:pPr>
        <w:ind w:left="7408" w:hanging="180"/>
      </w:pPr>
    </w:lvl>
  </w:abstractNum>
  <w:abstractNum w:abstractNumId="23" w15:restartNumberingAfterBreak="0">
    <w:nsid w:val="517E185B"/>
    <w:multiLevelType w:val="hybridMultilevel"/>
    <w:tmpl w:val="E1F89D98"/>
    <w:lvl w:ilvl="0" w:tplc="04070017">
      <w:start w:val="1"/>
      <w:numFmt w:val="lowerLetter"/>
      <w:lvlText w:val="%1)"/>
      <w:lvlJc w:val="left"/>
      <w:pPr>
        <w:ind w:left="720" w:hanging="360"/>
      </w:pPr>
    </w:lvl>
    <w:lvl w:ilvl="1" w:tplc="04070017">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57300724"/>
    <w:multiLevelType w:val="hybridMultilevel"/>
    <w:tmpl w:val="AE96587E"/>
    <w:lvl w:ilvl="0" w:tplc="9DE62FB6">
      <w:start w:val="3"/>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5A390A2A"/>
    <w:multiLevelType w:val="hybridMultilevel"/>
    <w:tmpl w:val="3D4038BA"/>
    <w:lvl w:ilvl="0" w:tplc="04070017">
      <w:start w:val="1"/>
      <w:numFmt w:val="lowerLetter"/>
      <w:lvlText w:val="%1)"/>
      <w:lvlJc w:val="left"/>
      <w:pPr>
        <w:ind w:left="1648" w:hanging="360"/>
      </w:pPr>
    </w:lvl>
    <w:lvl w:ilvl="1" w:tplc="04070019" w:tentative="1">
      <w:start w:val="1"/>
      <w:numFmt w:val="lowerLetter"/>
      <w:lvlText w:val="%2."/>
      <w:lvlJc w:val="left"/>
      <w:pPr>
        <w:ind w:left="2368" w:hanging="360"/>
      </w:pPr>
    </w:lvl>
    <w:lvl w:ilvl="2" w:tplc="0407001B" w:tentative="1">
      <w:start w:val="1"/>
      <w:numFmt w:val="lowerRoman"/>
      <w:lvlText w:val="%3."/>
      <w:lvlJc w:val="right"/>
      <w:pPr>
        <w:ind w:left="3088" w:hanging="180"/>
      </w:pPr>
    </w:lvl>
    <w:lvl w:ilvl="3" w:tplc="0407000F" w:tentative="1">
      <w:start w:val="1"/>
      <w:numFmt w:val="decimal"/>
      <w:lvlText w:val="%4."/>
      <w:lvlJc w:val="left"/>
      <w:pPr>
        <w:ind w:left="3808" w:hanging="360"/>
      </w:pPr>
    </w:lvl>
    <w:lvl w:ilvl="4" w:tplc="04070019" w:tentative="1">
      <w:start w:val="1"/>
      <w:numFmt w:val="lowerLetter"/>
      <w:lvlText w:val="%5."/>
      <w:lvlJc w:val="left"/>
      <w:pPr>
        <w:ind w:left="4528" w:hanging="360"/>
      </w:pPr>
    </w:lvl>
    <w:lvl w:ilvl="5" w:tplc="0407001B" w:tentative="1">
      <w:start w:val="1"/>
      <w:numFmt w:val="lowerRoman"/>
      <w:lvlText w:val="%6."/>
      <w:lvlJc w:val="right"/>
      <w:pPr>
        <w:ind w:left="5248" w:hanging="180"/>
      </w:pPr>
    </w:lvl>
    <w:lvl w:ilvl="6" w:tplc="0407000F" w:tentative="1">
      <w:start w:val="1"/>
      <w:numFmt w:val="decimal"/>
      <w:lvlText w:val="%7."/>
      <w:lvlJc w:val="left"/>
      <w:pPr>
        <w:ind w:left="5968" w:hanging="360"/>
      </w:pPr>
    </w:lvl>
    <w:lvl w:ilvl="7" w:tplc="04070019" w:tentative="1">
      <w:start w:val="1"/>
      <w:numFmt w:val="lowerLetter"/>
      <w:lvlText w:val="%8."/>
      <w:lvlJc w:val="left"/>
      <w:pPr>
        <w:ind w:left="6688" w:hanging="360"/>
      </w:pPr>
    </w:lvl>
    <w:lvl w:ilvl="8" w:tplc="0407001B" w:tentative="1">
      <w:start w:val="1"/>
      <w:numFmt w:val="lowerRoman"/>
      <w:lvlText w:val="%9."/>
      <w:lvlJc w:val="right"/>
      <w:pPr>
        <w:ind w:left="7408" w:hanging="180"/>
      </w:pPr>
    </w:lvl>
  </w:abstractNum>
  <w:abstractNum w:abstractNumId="26" w15:restartNumberingAfterBreak="0">
    <w:nsid w:val="5BED5FCA"/>
    <w:multiLevelType w:val="hybridMultilevel"/>
    <w:tmpl w:val="BF5E1D6E"/>
    <w:lvl w:ilvl="0" w:tplc="D4C06B38">
      <w:start w:val="1"/>
      <w:numFmt w:val="decimal"/>
      <w:lvlText w:val="5.%1"/>
      <w:lvlJc w:val="left"/>
      <w:pPr>
        <w:ind w:left="928" w:hanging="360"/>
      </w:pPr>
      <w:rPr>
        <w:rFonts w:hint="default"/>
      </w:rPr>
    </w:lvl>
    <w:lvl w:ilvl="1" w:tplc="CE7027EC">
      <w:start w:val="1"/>
      <w:numFmt w:val="lowerLetter"/>
      <w:lvlText w:val="%2)"/>
      <w:lvlJc w:val="left"/>
      <w:pPr>
        <w:ind w:left="1993" w:hanging="705"/>
      </w:pPr>
      <w:rPr>
        <w:rFonts w:hint="default"/>
      </w:rPr>
    </w:lvl>
    <w:lvl w:ilvl="2" w:tplc="0407001B" w:tentative="1">
      <w:start w:val="1"/>
      <w:numFmt w:val="lowerRoman"/>
      <w:lvlText w:val="%3."/>
      <w:lvlJc w:val="right"/>
      <w:pPr>
        <w:ind w:left="2368" w:hanging="180"/>
      </w:pPr>
    </w:lvl>
    <w:lvl w:ilvl="3" w:tplc="0407000F" w:tentative="1">
      <w:start w:val="1"/>
      <w:numFmt w:val="decimal"/>
      <w:lvlText w:val="%4."/>
      <w:lvlJc w:val="left"/>
      <w:pPr>
        <w:ind w:left="3088" w:hanging="360"/>
      </w:pPr>
    </w:lvl>
    <w:lvl w:ilvl="4" w:tplc="04070019" w:tentative="1">
      <w:start w:val="1"/>
      <w:numFmt w:val="lowerLetter"/>
      <w:lvlText w:val="%5."/>
      <w:lvlJc w:val="left"/>
      <w:pPr>
        <w:ind w:left="3808" w:hanging="360"/>
      </w:pPr>
    </w:lvl>
    <w:lvl w:ilvl="5" w:tplc="0407001B" w:tentative="1">
      <w:start w:val="1"/>
      <w:numFmt w:val="lowerRoman"/>
      <w:lvlText w:val="%6."/>
      <w:lvlJc w:val="right"/>
      <w:pPr>
        <w:ind w:left="4528" w:hanging="180"/>
      </w:pPr>
    </w:lvl>
    <w:lvl w:ilvl="6" w:tplc="0407000F" w:tentative="1">
      <w:start w:val="1"/>
      <w:numFmt w:val="decimal"/>
      <w:lvlText w:val="%7."/>
      <w:lvlJc w:val="left"/>
      <w:pPr>
        <w:ind w:left="5248" w:hanging="360"/>
      </w:pPr>
    </w:lvl>
    <w:lvl w:ilvl="7" w:tplc="04070019" w:tentative="1">
      <w:start w:val="1"/>
      <w:numFmt w:val="lowerLetter"/>
      <w:lvlText w:val="%8."/>
      <w:lvlJc w:val="left"/>
      <w:pPr>
        <w:ind w:left="5968" w:hanging="360"/>
      </w:pPr>
    </w:lvl>
    <w:lvl w:ilvl="8" w:tplc="0407001B" w:tentative="1">
      <w:start w:val="1"/>
      <w:numFmt w:val="lowerRoman"/>
      <w:lvlText w:val="%9."/>
      <w:lvlJc w:val="right"/>
      <w:pPr>
        <w:ind w:left="6688" w:hanging="180"/>
      </w:pPr>
    </w:lvl>
  </w:abstractNum>
  <w:abstractNum w:abstractNumId="27" w15:restartNumberingAfterBreak="0">
    <w:nsid w:val="5CCC49BB"/>
    <w:multiLevelType w:val="hybridMultilevel"/>
    <w:tmpl w:val="D10664F4"/>
    <w:lvl w:ilvl="0" w:tplc="2402AA38">
      <w:start w:val="1"/>
      <w:numFmt w:val="decimal"/>
      <w:lvlText w:val="4.%1"/>
      <w:lvlJc w:val="left"/>
      <w:pPr>
        <w:ind w:left="928" w:hanging="360"/>
      </w:pPr>
      <w:rPr>
        <w:rFonts w:hint="default"/>
      </w:rPr>
    </w:lvl>
    <w:lvl w:ilvl="1" w:tplc="04070019" w:tentative="1">
      <w:start w:val="1"/>
      <w:numFmt w:val="lowerLetter"/>
      <w:lvlText w:val="%2."/>
      <w:lvlJc w:val="left"/>
      <w:pPr>
        <w:ind w:left="1648" w:hanging="360"/>
      </w:pPr>
    </w:lvl>
    <w:lvl w:ilvl="2" w:tplc="0407001B" w:tentative="1">
      <w:start w:val="1"/>
      <w:numFmt w:val="lowerRoman"/>
      <w:lvlText w:val="%3."/>
      <w:lvlJc w:val="right"/>
      <w:pPr>
        <w:ind w:left="2368" w:hanging="180"/>
      </w:pPr>
    </w:lvl>
    <w:lvl w:ilvl="3" w:tplc="0407000F" w:tentative="1">
      <w:start w:val="1"/>
      <w:numFmt w:val="decimal"/>
      <w:lvlText w:val="%4."/>
      <w:lvlJc w:val="left"/>
      <w:pPr>
        <w:ind w:left="3088" w:hanging="360"/>
      </w:pPr>
    </w:lvl>
    <w:lvl w:ilvl="4" w:tplc="04070019" w:tentative="1">
      <w:start w:val="1"/>
      <w:numFmt w:val="lowerLetter"/>
      <w:lvlText w:val="%5."/>
      <w:lvlJc w:val="left"/>
      <w:pPr>
        <w:ind w:left="3808" w:hanging="360"/>
      </w:pPr>
    </w:lvl>
    <w:lvl w:ilvl="5" w:tplc="0407001B" w:tentative="1">
      <w:start w:val="1"/>
      <w:numFmt w:val="lowerRoman"/>
      <w:lvlText w:val="%6."/>
      <w:lvlJc w:val="right"/>
      <w:pPr>
        <w:ind w:left="4528" w:hanging="180"/>
      </w:pPr>
    </w:lvl>
    <w:lvl w:ilvl="6" w:tplc="0407000F" w:tentative="1">
      <w:start w:val="1"/>
      <w:numFmt w:val="decimal"/>
      <w:lvlText w:val="%7."/>
      <w:lvlJc w:val="left"/>
      <w:pPr>
        <w:ind w:left="5248" w:hanging="360"/>
      </w:pPr>
    </w:lvl>
    <w:lvl w:ilvl="7" w:tplc="04070019" w:tentative="1">
      <w:start w:val="1"/>
      <w:numFmt w:val="lowerLetter"/>
      <w:lvlText w:val="%8."/>
      <w:lvlJc w:val="left"/>
      <w:pPr>
        <w:ind w:left="5968" w:hanging="360"/>
      </w:pPr>
    </w:lvl>
    <w:lvl w:ilvl="8" w:tplc="0407001B" w:tentative="1">
      <w:start w:val="1"/>
      <w:numFmt w:val="lowerRoman"/>
      <w:lvlText w:val="%9."/>
      <w:lvlJc w:val="right"/>
      <w:pPr>
        <w:ind w:left="6688" w:hanging="180"/>
      </w:pPr>
    </w:lvl>
  </w:abstractNum>
  <w:abstractNum w:abstractNumId="28" w15:restartNumberingAfterBreak="0">
    <w:nsid w:val="5D890C9C"/>
    <w:multiLevelType w:val="multilevel"/>
    <w:tmpl w:val="BD642B8E"/>
    <w:lvl w:ilvl="0">
      <w:start w:val="100"/>
      <w:numFmt w:val="decimal"/>
      <w:lvlText w:val="%1.0"/>
      <w:lvlJc w:val="left"/>
      <w:pPr>
        <w:ind w:left="585" w:hanging="585"/>
      </w:pPr>
      <w:rPr>
        <w:rFonts w:hint="default"/>
      </w:rPr>
    </w:lvl>
    <w:lvl w:ilvl="1">
      <w:start w:val="1"/>
      <w:numFmt w:val="decimalZero"/>
      <w:lvlText w:val="%1.%2"/>
      <w:lvlJc w:val="left"/>
      <w:pPr>
        <w:ind w:left="1293" w:hanging="58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9" w15:restartNumberingAfterBreak="0">
    <w:nsid w:val="5DCC2643"/>
    <w:multiLevelType w:val="hybridMultilevel"/>
    <w:tmpl w:val="A4EC8DFA"/>
    <w:lvl w:ilvl="0" w:tplc="90A8FC38">
      <w:start w:val="1"/>
      <w:numFmt w:val="decimal"/>
      <w:lvlText w:val="3.%1"/>
      <w:lvlJc w:val="left"/>
      <w:pPr>
        <w:ind w:left="928" w:hanging="360"/>
      </w:pPr>
      <w:rPr>
        <w:rFonts w:hint="default"/>
      </w:rPr>
    </w:lvl>
    <w:lvl w:ilvl="1" w:tplc="04070019">
      <w:start w:val="1"/>
      <w:numFmt w:val="lowerLetter"/>
      <w:lvlText w:val="%2."/>
      <w:lvlJc w:val="left"/>
      <w:pPr>
        <w:ind w:left="1648" w:hanging="360"/>
      </w:pPr>
    </w:lvl>
    <w:lvl w:ilvl="2" w:tplc="0407001B" w:tentative="1">
      <w:start w:val="1"/>
      <w:numFmt w:val="lowerRoman"/>
      <w:lvlText w:val="%3."/>
      <w:lvlJc w:val="right"/>
      <w:pPr>
        <w:ind w:left="2368" w:hanging="180"/>
      </w:pPr>
    </w:lvl>
    <w:lvl w:ilvl="3" w:tplc="0407000F" w:tentative="1">
      <w:start w:val="1"/>
      <w:numFmt w:val="decimal"/>
      <w:lvlText w:val="%4."/>
      <w:lvlJc w:val="left"/>
      <w:pPr>
        <w:ind w:left="3088" w:hanging="360"/>
      </w:pPr>
    </w:lvl>
    <w:lvl w:ilvl="4" w:tplc="04070019" w:tentative="1">
      <w:start w:val="1"/>
      <w:numFmt w:val="lowerLetter"/>
      <w:lvlText w:val="%5."/>
      <w:lvlJc w:val="left"/>
      <w:pPr>
        <w:ind w:left="3808" w:hanging="360"/>
      </w:pPr>
    </w:lvl>
    <w:lvl w:ilvl="5" w:tplc="0407001B" w:tentative="1">
      <w:start w:val="1"/>
      <w:numFmt w:val="lowerRoman"/>
      <w:lvlText w:val="%6."/>
      <w:lvlJc w:val="right"/>
      <w:pPr>
        <w:ind w:left="4528" w:hanging="180"/>
      </w:pPr>
    </w:lvl>
    <w:lvl w:ilvl="6" w:tplc="0407000F" w:tentative="1">
      <w:start w:val="1"/>
      <w:numFmt w:val="decimal"/>
      <w:lvlText w:val="%7."/>
      <w:lvlJc w:val="left"/>
      <w:pPr>
        <w:ind w:left="5248" w:hanging="360"/>
      </w:pPr>
    </w:lvl>
    <w:lvl w:ilvl="7" w:tplc="04070019" w:tentative="1">
      <w:start w:val="1"/>
      <w:numFmt w:val="lowerLetter"/>
      <w:lvlText w:val="%8."/>
      <w:lvlJc w:val="left"/>
      <w:pPr>
        <w:ind w:left="5968" w:hanging="360"/>
      </w:pPr>
    </w:lvl>
    <w:lvl w:ilvl="8" w:tplc="0407001B" w:tentative="1">
      <w:start w:val="1"/>
      <w:numFmt w:val="lowerRoman"/>
      <w:lvlText w:val="%9."/>
      <w:lvlJc w:val="right"/>
      <w:pPr>
        <w:ind w:left="6688" w:hanging="180"/>
      </w:pPr>
    </w:lvl>
  </w:abstractNum>
  <w:abstractNum w:abstractNumId="30" w15:restartNumberingAfterBreak="0">
    <w:nsid w:val="60920934"/>
    <w:multiLevelType w:val="hybridMultilevel"/>
    <w:tmpl w:val="85B4B070"/>
    <w:lvl w:ilvl="0" w:tplc="F8F0AABC">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67516268"/>
    <w:multiLevelType w:val="hybridMultilevel"/>
    <w:tmpl w:val="E6FA9172"/>
    <w:lvl w:ilvl="0" w:tplc="EF16DBAC">
      <w:start w:val="5"/>
      <w:numFmt w:val="lowerLetter"/>
      <w:lvlText w:val="%1)"/>
      <w:lvlJc w:val="left"/>
      <w:pPr>
        <w:ind w:left="1648"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698F6576"/>
    <w:multiLevelType w:val="hybridMultilevel"/>
    <w:tmpl w:val="5734C042"/>
    <w:lvl w:ilvl="0" w:tplc="04070001">
      <w:start w:val="1"/>
      <w:numFmt w:val="bullet"/>
      <w:lvlText w:val=""/>
      <w:lvlJc w:val="left"/>
      <w:pPr>
        <w:ind w:left="1287" w:hanging="360"/>
      </w:pPr>
      <w:rPr>
        <w:rFonts w:ascii="Symbol" w:hAnsi="Symbol" w:hint="default"/>
      </w:rPr>
    </w:lvl>
    <w:lvl w:ilvl="1" w:tplc="04070003" w:tentative="1">
      <w:start w:val="1"/>
      <w:numFmt w:val="bullet"/>
      <w:lvlText w:val="o"/>
      <w:lvlJc w:val="left"/>
      <w:pPr>
        <w:ind w:left="2007" w:hanging="360"/>
      </w:pPr>
      <w:rPr>
        <w:rFonts w:ascii="Courier New" w:hAnsi="Courier New" w:cs="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cs="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cs="Courier New" w:hint="default"/>
      </w:rPr>
    </w:lvl>
    <w:lvl w:ilvl="8" w:tplc="04070005" w:tentative="1">
      <w:start w:val="1"/>
      <w:numFmt w:val="bullet"/>
      <w:lvlText w:val=""/>
      <w:lvlJc w:val="left"/>
      <w:pPr>
        <w:ind w:left="7047" w:hanging="360"/>
      </w:pPr>
      <w:rPr>
        <w:rFonts w:ascii="Wingdings" w:hAnsi="Wingdings" w:hint="default"/>
      </w:rPr>
    </w:lvl>
  </w:abstractNum>
  <w:abstractNum w:abstractNumId="33" w15:restartNumberingAfterBreak="0">
    <w:nsid w:val="6C287FC2"/>
    <w:multiLevelType w:val="hybridMultilevel"/>
    <w:tmpl w:val="10CCAEE6"/>
    <w:lvl w:ilvl="0" w:tplc="56BA9662">
      <w:start w:val="1"/>
      <w:numFmt w:val="decimal"/>
      <w:lvlText w:val="1.%1"/>
      <w:lvlJc w:val="left"/>
      <w:pPr>
        <w:ind w:left="720" w:hanging="360"/>
      </w:pPr>
      <w:rPr>
        <w:rFonts w:hint="default"/>
      </w:rPr>
    </w:lvl>
    <w:lvl w:ilvl="1" w:tplc="04070017">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730C7615"/>
    <w:multiLevelType w:val="hybridMultilevel"/>
    <w:tmpl w:val="C03C3418"/>
    <w:lvl w:ilvl="0" w:tplc="6686AD30">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7D2E30E2"/>
    <w:multiLevelType w:val="hybridMultilevel"/>
    <w:tmpl w:val="1E04C770"/>
    <w:lvl w:ilvl="0" w:tplc="04070017">
      <w:start w:val="1"/>
      <w:numFmt w:val="lowerLetter"/>
      <w:lvlText w:val="%1)"/>
      <w:lvlJc w:val="left"/>
      <w:pPr>
        <w:ind w:left="1287" w:hanging="360"/>
      </w:pPr>
    </w:lvl>
    <w:lvl w:ilvl="1" w:tplc="04070019" w:tentative="1">
      <w:start w:val="1"/>
      <w:numFmt w:val="lowerLetter"/>
      <w:lvlText w:val="%2."/>
      <w:lvlJc w:val="left"/>
      <w:pPr>
        <w:ind w:left="2007" w:hanging="360"/>
      </w:pPr>
    </w:lvl>
    <w:lvl w:ilvl="2" w:tplc="0407001B" w:tentative="1">
      <w:start w:val="1"/>
      <w:numFmt w:val="lowerRoman"/>
      <w:lvlText w:val="%3."/>
      <w:lvlJc w:val="right"/>
      <w:pPr>
        <w:ind w:left="2727" w:hanging="180"/>
      </w:pPr>
    </w:lvl>
    <w:lvl w:ilvl="3" w:tplc="0407000F" w:tentative="1">
      <w:start w:val="1"/>
      <w:numFmt w:val="decimal"/>
      <w:lvlText w:val="%4."/>
      <w:lvlJc w:val="left"/>
      <w:pPr>
        <w:ind w:left="3447" w:hanging="360"/>
      </w:pPr>
    </w:lvl>
    <w:lvl w:ilvl="4" w:tplc="04070019" w:tentative="1">
      <w:start w:val="1"/>
      <w:numFmt w:val="lowerLetter"/>
      <w:lvlText w:val="%5."/>
      <w:lvlJc w:val="left"/>
      <w:pPr>
        <w:ind w:left="4167" w:hanging="360"/>
      </w:pPr>
    </w:lvl>
    <w:lvl w:ilvl="5" w:tplc="0407001B" w:tentative="1">
      <w:start w:val="1"/>
      <w:numFmt w:val="lowerRoman"/>
      <w:lvlText w:val="%6."/>
      <w:lvlJc w:val="right"/>
      <w:pPr>
        <w:ind w:left="4887" w:hanging="180"/>
      </w:pPr>
    </w:lvl>
    <w:lvl w:ilvl="6" w:tplc="0407000F" w:tentative="1">
      <w:start w:val="1"/>
      <w:numFmt w:val="decimal"/>
      <w:lvlText w:val="%7."/>
      <w:lvlJc w:val="left"/>
      <w:pPr>
        <w:ind w:left="5607" w:hanging="360"/>
      </w:pPr>
    </w:lvl>
    <w:lvl w:ilvl="7" w:tplc="04070019" w:tentative="1">
      <w:start w:val="1"/>
      <w:numFmt w:val="lowerLetter"/>
      <w:lvlText w:val="%8."/>
      <w:lvlJc w:val="left"/>
      <w:pPr>
        <w:ind w:left="6327" w:hanging="360"/>
      </w:pPr>
    </w:lvl>
    <w:lvl w:ilvl="8" w:tplc="0407001B" w:tentative="1">
      <w:start w:val="1"/>
      <w:numFmt w:val="lowerRoman"/>
      <w:lvlText w:val="%9."/>
      <w:lvlJc w:val="right"/>
      <w:pPr>
        <w:ind w:left="7047" w:hanging="180"/>
      </w:pPr>
    </w:lvl>
  </w:abstractNum>
  <w:abstractNum w:abstractNumId="36" w15:restartNumberingAfterBreak="0">
    <w:nsid w:val="7FB17860"/>
    <w:multiLevelType w:val="hybridMultilevel"/>
    <w:tmpl w:val="F82416AC"/>
    <w:lvl w:ilvl="0" w:tplc="391094B2">
      <w:start w:val="1"/>
      <w:numFmt w:val="decimal"/>
      <w:lvlText w:val="6.%1"/>
      <w:lvlJc w:val="left"/>
      <w:pPr>
        <w:ind w:left="928" w:hanging="360"/>
      </w:pPr>
      <w:rPr>
        <w:rFonts w:hint="default"/>
      </w:rPr>
    </w:lvl>
    <w:lvl w:ilvl="1" w:tplc="CE7027EC">
      <w:start w:val="1"/>
      <w:numFmt w:val="lowerLetter"/>
      <w:lvlText w:val="%2)"/>
      <w:lvlJc w:val="left"/>
      <w:pPr>
        <w:ind w:left="1993" w:hanging="705"/>
      </w:pPr>
      <w:rPr>
        <w:rFonts w:hint="default"/>
      </w:rPr>
    </w:lvl>
    <w:lvl w:ilvl="2" w:tplc="0407001B" w:tentative="1">
      <w:start w:val="1"/>
      <w:numFmt w:val="lowerRoman"/>
      <w:lvlText w:val="%3."/>
      <w:lvlJc w:val="right"/>
      <w:pPr>
        <w:ind w:left="2368" w:hanging="180"/>
      </w:pPr>
    </w:lvl>
    <w:lvl w:ilvl="3" w:tplc="0407000F" w:tentative="1">
      <w:start w:val="1"/>
      <w:numFmt w:val="decimal"/>
      <w:lvlText w:val="%4."/>
      <w:lvlJc w:val="left"/>
      <w:pPr>
        <w:ind w:left="3088" w:hanging="360"/>
      </w:pPr>
    </w:lvl>
    <w:lvl w:ilvl="4" w:tplc="04070019" w:tentative="1">
      <w:start w:val="1"/>
      <w:numFmt w:val="lowerLetter"/>
      <w:lvlText w:val="%5."/>
      <w:lvlJc w:val="left"/>
      <w:pPr>
        <w:ind w:left="3808" w:hanging="360"/>
      </w:pPr>
    </w:lvl>
    <w:lvl w:ilvl="5" w:tplc="0407001B" w:tentative="1">
      <w:start w:val="1"/>
      <w:numFmt w:val="lowerRoman"/>
      <w:lvlText w:val="%6."/>
      <w:lvlJc w:val="right"/>
      <w:pPr>
        <w:ind w:left="4528" w:hanging="180"/>
      </w:pPr>
    </w:lvl>
    <w:lvl w:ilvl="6" w:tplc="0407000F" w:tentative="1">
      <w:start w:val="1"/>
      <w:numFmt w:val="decimal"/>
      <w:lvlText w:val="%7."/>
      <w:lvlJc w:val="left"/>
      <w:pPr>
        <w:ind w:left="5248" w:hanging="360"/>
      </w:pPr>
    </w:lvl>
    <w:lvl w:ilvl="7" w:tplc="04070019" w:tentative="1">
      <w:start w:val="1"/>
      <w:numFmt w:val="lowerLetter"/>
      <w:lvlText w:val="%8."/>
      <w:lvlJc w:val="left"/>
      <w:pPr>
        <w:ind w:left="5968" w:hanging="360"/>
      </w:pPr>
    </w:lvl>
    <w:lvl w:ilvl="8" w:tplc="0407001B" w:tentative="1">
      <w:start w:val="1"/>
      <w:numFmt w:val="lowerRoman"/>
      <w:lvlText w:val="%9."/>
      <w:lvlJc w:val="right"/>
      <w:pPr>
        <w:ind w:left="6688" w:hanging="180"/>
      </w:pPr>
    </w:lvl>
  </w:abstractNum>
  <w:num w:numId="1" w16cid:durableId="568804596">
    <w:abstractNumId w:val="21"/>
  </w:num>
  <w:num w:numId="2" w16cid:durableId="209151978">
    <w:abstractNumId w:val="33"/>
  </w:num>
  <w:num w:numId="3" w16cid:durableId="2025983888">
    <w:abstractNumId w:val="10"/>
  </w:num>
  <w:num w:numId="4" w16cid:durableId="1595548229">
    <w:abstractNumId w:val="7"/>
  </w:num>
  <w:num w:numId="5" w16cid:durableId="1239361954">
    <w:abstractNumId w:val="27"/>
  </w:num>
  <w:num w:numId="6" w16cid:durableId="665520447">
    <w:abstractNumId w:val="26"/>
  </w:num>
  <w:num w:numId="7" w16cid:durableId="494732213">
    <w:abstractNumId w:val="23"/>
  </w:num>
  <w:num w:numId="8" w16cid:durableId="1144468367">
    <w:abstractNumId w:val="36"/>
  </w:num>
  <w:num w:numId="9" w16cid:durableId="936791209">
    <w:abstractNumId w:val="6"/>
  </w:num>
  <w:num w:numId="10" w16cid:durableId="406155255">
    <w:abstractNumId w:val="28"/>
  </w:num>
  <w:num w:numId="11" w16cid:durableId="1072198666">
    <w:abstractNumId w:val="29"/>
  </w:num>
  <w:num w:numId="12" w16cid:durableId="1629164463">
    <w:abstractNumId w:val="12"/>
  </w:num>
  <w:num w:numId="13" w16cid:durableId="1619986467">
    <w:abstractNumId w:val="3"/>
  </w:num>
  <w:num w:numId="14" w16cid:durableId="469594829">
    <w:abstractNumId w:val="0"/>
  </w:num>
  <w:num w:numId="15" w16cid:durableId="1863742">
    <w:abstractNumId w:val="34"/>
  </w:num>
  <w:num w:numId="16" w16cid:durableId="895966447">
    <w:abstractNumId w:val="19"/>
  </w:num>
  <w:num w:numId="17" w16cid:durableId="399333847">
    <w:abstractNumId w:val="20"/>
  </w:num>
  <w:num w:numId="18" w16cid:durableId="1606765711">
    <w:abstractNumId w:val="4"/>
  </w:num>
  <w:num w:numId="19" w16cid:durableId="1678843044">
    <w:abstractNumId w:val="30"/>
  </w:num>
  <w:num w:numId="20" w16cid:durableId="750852553">
    <w:abstractNumId w:val="9"/>
  </w:num>
  <w:num w:numId="21" w16cid:durableId="1440639407">
    <w:abstractNumId w:val="31"/>
  </w:num>
  <w:num w:numId="22" w16cid:durableId="1271544992">
    <w:abstractNumId w:val="35"/>
  </w:num>
  <w:num w:numId="23" w16cid:durableId="1616709645">
    <w:abstractNumId w:val="5"/>
  </w:num>
  <w:num w:numId="24" w16cid:durableId="1841307881">
    <w:abstractNumId w:val="25"/>
  </w:num>
  <w:num w:numId="25" w16cid:durableId="146093020">
    <w:abstractNumId w:val="22"/>
  </w:num>
  <w:num w:numId="26" w16cid:durableId="803079945">
    <w:abstractNumId w:val="8"/>
  </w:num>
  <w:num w:numId="27" w16cid:durableId="1356034344">
    <w:abstractNumId w:val="13"/>
  </w:num>
  <w:num w:numId="28" w16cid:durableId="1884170479">
    <w:abstractNumId w:val="11"/>
  </w:num>
  <w:num w:numId="29" w16cid:durableId="208038367">
    <w:abstractNumId w:val="16"/>
  </w:num>
  <w:num w:numId="30" w16cid:durableId="1351907026">
    <w:abstractNumId w:val="18"/>
  </w:num>
  <w:num w:numId="31" w16cid:durableId="797987879">
    <w:abstractNumId w:val="24"/>
  </w:num>
  <w:num w:numId="32" w16cid:durableId="499467224">
    <w:abstractNumId w:val="1"/>
  </w:num>
  <w:num w:numId="33" w16cid:durableId="1719478216">
    <w:abstractNumId w:val="2"/>
  </w:num>
  <w:num w:numId="34" w16cid:durableId="1169097382">
    <w:abstractNumId w:val="15"/>
  </w:num>
  <w:num w:numId="35" w16cid:durableId="1796635034">
    <w:abstractNumId w:val="32"/>
  </w:num>
  <w:num w:numId="36" w16cid:durableId="570425659">
    <w:abstractNumId w:val="14"/>
  </w:num>
  <w:num w:numId="37" w16cid:durableId="619455216">
    <w:abstractNumId w:val="17"/>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orowicz, Alexandra (RT 22)">
    <w15:presenceInfo w15:providerId="None" w15:userId="Borowicz, Alexandra (RT 22)"/>
  </w15:person>
  <w15:person w15:author="Borowicz, Alexandra (RT 22) [2]">
    <w15:presenceInfo w15:providerId="AD" w15:userId="S::a003992@l-bank.de::a3a8033e-cc13-4dbe-a85c-19cfc063a5a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activeWritingStyle w:appName="MSWord" w:lang="de-DE" w:vendorID="64" w:dllVersion="6" w:nlCheck="1" w:checkStyle="0"/>
  <w:activeWritingStyle w:appName="MSWord" w:lang="en-GB" w:vendorID="64" w:dllVersion="6" w:nlCheck="1" w:checkStyle="1"/>
  <w:activeWritingStyle w:appName="MSWord" w:lang="de-DE" w:vendorID="64" w:dllVersion="0" w:nlCheck="1" w:checkStyle="0"/>
  <w:activeWritingStyle w:appName="MSWord" w:lang="en-GB" w:vendorID="64" w:dllVersion="0" w:nlCheck="1" w:checkStyle="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Description" w:val="Forderungsverzicht mit Besserungsschein_MASTER"/>
    <w:docVar w:name="DokumentenNummerVersion" w:val="3099999v2"/>
  </w:docVars>
  <w:rsids>
    <w:rsidRoot w:val="00E709F4"/>
    <w:rsid w:val="0001628B"/>
    <w:rsid w:val="00022B3F"/>
    <w:rsid w:val="0006389B"/>
    <w:rsid w:val="00065A44"/>
    <w:rsid w:val="00071186"/>
    <w:rsid w:val="000910B6"/>
    <w:rsid w:val="00091A09"/>
    <w:rsid w:val="000D3D6E"/>
    <w:rsid w:val="000E189F"/>
    <w:rsid w:val="000F3635"/>
    <w:rsid w:val="0010765A"/>
    <w:rsid w:val="00110F0D"/>
    <w:rsid w:val="00133379"/>
    <w:rsid w:val="00136483"/>
    <w:rsid w:val="00142F1B"/>
    <w:rsid w:val="001435C8"/>
    <w:rsid w:val="00172760"/>
    <w:rsid w:val="001930B6"/>
    <w:rsid w:val="001D4DDB"/>
    <w:rsid w:val="00202B14"/>
    <w:rsid w:val="00223379"/>
    <w:rsid w:val="00280925"/>
    <w:rsid w:val="00284FB8"/>
    <w:rsid w:val="002964E5"/>
    <w:rsid w:val="002A24CC"/>
    <w:rsid w:val="002A7A1B"/>
    <w:rsid w:val="002B7633"/>
    <w:rsid w:val="002C3C98"/>
    <w:rsid w:val="002D0640"/>
    <w:rsid w:val="002E193A"/>
    <w:rsid w:val="002F133C"/>
    <w:rsid w:val="00304ECD"/>
    <w:rsid w:val="0034059E"/>
    <w:rsid w:val="003630EE"/>
    <w:rsid w:val="00365632"/>
    <w:rsid w:val="0037251C"/>
    <w:rsid w:val="003A481B"/>
    <w:rsid w:val="003F2F2C"/>
    <w:rsid w:val="004719B8"/>
    <w:rsid w:val="00480442"/>
    <w:rsid w:val="00486A73"/>
    <w:rsid w:val="00493EAB"/>
    <w:rsid w:val="004B325C"/>
    <w:rsid w:val="004B7C3C"/>
    <w:rsid w:val="004E6C48"/>
    <w:rsid w:val="005243FC"/>
    <w:rsid w:val="00570D9D"/>
    <w:rsid w:val="00587E4D"/>
    <w:rsid w:val="00591FFE"/>
    <w:rsid w:val="005C0C60"/>
    <w:rsid w:val="005C4828"/>
    <w:rsid w:val="005E325E"/>
    <w:rsid w:val="005E6220"/>
    <w:rsid w:val="006111DF"/>
    <w:rsid w:val="00614157"/>
    <w:rsid w:val="00672306"/>
    <w:rsid w:val="006838DD"/>
    <w:rsid w:val="0068553C"/>
    <w:rsid w:val="00692ED6"/>
    <w:rsid w:val="006B194B"/>
    <w:rsid w:val="006F002E"/>
    <w:rsid w:val="00702C4C"/>
    <w:rsid w:val="007C230D"/>
    <w:rsid w:val="007D10B7"/>
    <w:rsid w:val="007E4981"/>
    <w:rsid w:val="00823092"/>
    <w:rsid w:val="0083084C"/>
    <w:rsid w:val="00841B24"/>
    <w:rsid w:val="008B7A6A"/>
    <w:rsid w:val="008C2899"/>
    <w:rsid w:val="008F4D8F"/>
    <w:rsid w:val="009918A8"/>
    <w:rsid w:val="009B12AC"/>
    <w:rsid w:val="009E1350"/>
    <w:rsid w:val="00A21FFC"/>
    <w:rsid w:val="00A227D8"/>
    <w:rsid w:val="00A236A4"/>
    <w:rsid w:val="00A45844"/>
    <w:rsid w:val="00A76A16"/>
    <w:rsid w:val="00A85319"/>
    <w:rsid w:val="00AD78D1"/>
    <w:rsid w:val="00B316B0"/>
    <w:rsid w:val="00BE105D"/>
    <w:rsid w:val="00BF42AA"/>
    <w:rsid w:val="00C43727"/>
    <w:rsid w:val="00C53FF2"/>
    <w:rsid w:val="00C61B3B"/>
    <w:rsid w:val="00C766B3"/>
    <w:rsid w:val="00C834CC"/>
    <w:rsid w:val="00C92CBC"/>
    <w:rsid w:val="00CD12DC"/>
    <w:rsid w:val="00CD4746"/>
    <w:rsid w:val="00CF2EE9"/>
    <w:rsid w:val="00D0145F"/>
    <w:rsid w:val="00D4689C"/>
    <w:rsid w:val="00D469D3"/>
    <w:rsid w:val="00DC51E7"/>
    <w:rsid w:val="00DE2B53"/>
    <w:rsid w:val="00DF4402"/>
    <w:rsid w:val="00E10FC3"/>
    <w:rsid w:val="00E524F9"/>
    <w:rsid w:val="00E709F4"/>
    <w:rsid w:val="00E809FA"/>
    <w:rsid w:val="00E810BC"/>
    <w:rsid w:val="00E85AC7"/>
    <w:rsid w:val="00EB6E40"/>
    <w:rsid w:val="00EC7E05"/>
    <w:rsid w:val="00ED7F78"/>
    <w:rsid w:val="00EE61E2"/>
    <w:rsid w:val="00F1191E"/>
    <w:rsid w:val="00F15A0A"/>
    <w:rsid w:val="00F92FAA"/>
    <w:rsid w:val="00FC46FE"/>
    <w:rsid w:val="00FD65A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1ACE0A"/>
  <w15:docId w15:val="{CD459F97-E1B2-425A-8D6A-2067E1679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F2F2C"/>
  </w:style>
  <w:style w:type="paragraph" w:styleId="berschrift1">
    <w:name w:val="heading 1"/>
    <w:basedOn w:val="Standard"/>
    <w:next w:val="Standard"/>
    <w:link w:val="berschrift1Zchn"/>
    <w:uiPriority w:val="9"/>
    <w:qFormat/>
    <w:rsid w:val="00D469D3"/>
    <w:pPr>
      <w:keepNext/>
      <w:keepLines/>
      <w:spacing w:before="480" w:after="0"/>
      <w:jc w:val="center"/>
      <w:outlineLvl w:val="0"/>
    </w:pPr>
    <w:rPr>
      <w:rFonts w:ascii="Arial" w:eastAsiaTheme="majorEastAsia" w:hAnsi="Arial" w:cstheme="majorBidi"/>
      <w:b/>
      <w:bCs/>
      <w:sz w:val="24"/>
      <w:szCs w:val="28"/>
    </w:rPr>
  </w:style>
  <w:style w:type="paragraph" w:styleId="berschrift2">
    <w:name w:val="heading 2"/>
    <w:basedOn w:val="Standard"/>
    <w:next w:val="Standard"/>
    <w:link w:val="berschrift2Zchn"/>
    <w:uiPriority w:val="9"/>
    <w:unhideWhenUsed/>
    <w:qFormat/>
    <w:rsid w:val="00D469D3"/>
    <w:pPr>
      <w:keepNext/>
      <w:keepLines/>
      <w:spacing w:before="200" w:after="0"/>
      <w:outlineLvl w:val="1"/>
    </w:pPr>
    <w:rPr>
      <w:rFonts w:ascii="Arial" w:eastAsiaTheme="majorEastAsia" w:hAnsi="Arial" w:cstheme="majorBidi"/>
      <w:b/>
      <w:bCs/>
      <w:sz w:val="20"/>
      <w:szCs w:val="26"/>
    </w:rPr>
  </w:style>
  <w:style w:type="paragraph" w:styleId="berschrift3">
    <w:name w:val="heading 3"/>
    <w:basedOn w:val="Standard"/>
    <w:next w:val="Standard"/>
    <w:link w:val="berschrift3Zchn"/>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tyle>
  <w:style w:type="paragraph" w:styleId="Fuzeile">
    <w:name w:val="footer"/>
    <w:basedOn w:val="Standard"/>
    <w:link w:val="FuzeileZchn"/>
    <w:uiPriority w:val="99"/>
    <w:unhideWhenUsed/>
    <w:pPr>
      <w:tabs>
        <w:tab w:val="center" w:pos="4536"/>
        <w:tab w:val="right" w:pos="9072"/>
      </w:tabs>
      <w:spacing w:after="0" w:line="240" w:lineRule="auto"/>
    </w:pPr>
  </w:style>
  <w:style w:type="character" w:customStyle="1" w:styleId="FuzeileZchn">
    <w:name w:val="Fußzeile Zchn"/>
    <w:basedOn w:val="Absatz-Standardschriftart"/>
    <w:link w:val="Fuzeile"/>
    <w:uiPriority w:val="99"/>
  </w:style>
  <w:style w:type="paragraph" w:customStyle="1" w:styleId="BriefAbsenderzeile">
    <w:name w:val="Brief_Absenderzeile"/>
    <w:semiHidden/>
    <w:pPr>
      <w:spacing w:after="120" w:line="240" w:lineRule="auto"/>
    </w:pPr>
    <w:rPr>
      <w:rFonts w:ascii="Arial" w:eastAsia="Times New Roman" w:hAnsi="Arial" w:cs="Times New Roman"/>
      <w:noProof/>
      <w:sz w:val="14"/>
      <w:szCs w:val="24"/>
      <w:lang w:eastAsia="de-DE"/>
    </w:rPr>
  </w:style>
  <w:style w:type="table" w:styleId="Tabellenraster">
    <w:name w:val="Table Grid"/>
    <w:basedOn w:val="NormaleTabelle"/>
    <w:uiPriority w:val="39"/>
    <w:pPr>
      <w:spacing w:after="270" w:line="270" w:lineRule="exact"/>
      <w:jc w:val="both"/>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link w:val="ListenabsatzZchn"/>
    <w:uiPriority w:val="34"/>
    <w:qFormat/>
    <w:pPr>
      <w:ind w:left="720"/>
      <w:contextualSpacing/>
    </w:pPr>
  </w:style>
  <w:style w:type="paragraph" w:customStyle="1" w:styleId="LHeading2">
    <w:name w:val="L Heading 2"/>
    <w:basedOn w:val="berschrift2"/>
    <w:qFormat/>
    <w:pPr>
      <w:numPr>
        <w:ilvl w:val="1"/>
        <w:numId w:val="3"/>
      </w:numPr>
      <w:suppressLineNumbers/>
      <w:suppressAutoHyphens/>
      <w:spacing w:before="0" w:after="270" w:line="270" w:lineRule="exact"/>
    </w:pPr>
    <w:rPr>
      <w:rFonts w:eastAsia="Times New Roman" w:cs="Times New Roman"/>
      <w:iCs/>
      <w:kern w:val="22"/>
      <w:szCs w:val="28"/>
      <w:lang w:eastAsia="de-DE"/>
    </w:rPr>
  </w:style>
  <w:style w:type="paragraph" w:customStyle="1" w:styleId="LHeading3">
    <w:name w:val="L Heading 3"/>
    <w:basedOn w:val="berschrift3"/>
    <w:qFormat/>
    <w:pPr>
      <w:keepNext w:val="0"/>
      <w:keepLines w:val="0"/>
      <w:numPr>
        <w:ilvl w:val="2"/>
        <w:numId w:val="3"/>
      </w:numPr>
      <w:suppressLineNumbers/>
      <w:spacing w:before="0" w:after="270" w:line="270" w:lineRule="exact"/>
      <w:jc w:val="both"/>
    </w:pPr>
    <w:rPr>
      <w:rFonts w:ascii="Arial" w:eastAsia="Times New Roman" w:hAnsi="Arial" w:cs="Arial"/>
      <w:b w:val="0"/>
      <w:color w:val="auto"/>
      <w:kern w:val="22"/>
      <w:sz w:val="20"/>
      <w:szCs w:val="26"/>
      <w:lang w:eastAsia="de-DE"/>
    </w:rPr>
  </w:style>
  <w:style w:type="character" w:customStyle="1" w:styleId="berschrift2Zchn">
    <w:name w:val="Überschrift 2 Zchn"/>
    <w:basedOn w:val="Absatz-Standardschriftart"/>
    <w:link w:val="berschrift2"/>
    <w:uiPriority w:val="9"/>
    <w:rsid w:val="00D469D3"/>
    <w:rPr>
      <w:rFonts w:ascii="Arial" w:eastAsiaTheme="majorEastAsia" w:hAnsi="Arial" w:cstheme="majorBidi"/>
      <w:b/>
      <w:bCs/>
      <w:sz w:val="20"/>
      <w:szCs w:val="26"/>
    </w:rPr>
  </w:style>
  <w:style w:type="character" w:customStyle="1" w:styleId="berschrift3Zchn">
    <w:name w:val="Überschrift 3 Zchn"/>
    <w:basedOn w:val="Absatz-Standardschriftart"/>
    <w:link w:val="berschrift3"/>
    <w:uiPriority w:val="9"/>
    <w:semiHidden/>
    <w:rPr>
      <w:rFonts w:asciiTheme="majorHAnsi" w:eastAsiaTheme="majorEastAsia" w:hAnsiTheme="majorHAnsi" w:cstheme="majorBidi"/>
      <w:b/>
      <w:bCs/>
      <w:color w:val="4F81BD" w:themeColor="accent1"/>
    </w:rPr>
  </w:style>
  <w:style w:type="character" w:customStyle="1" w:styleId="berschrift1Zchn">
    <w:name w:val="Überschrift 1 Zchn"/>
    <w:basedOn w:val="Absatz-Standardschriftart"/>
    <w:link w:val="berschrift1"/>
    <w:uiPriority w:val="9"/>
    <w:rsid w:val="00D469D3"/>
    <w:rPr>
      <w:rFonts w:ascii="Arial" w:eastAsiaTheme="majorEastAsia" w:hAnsi="Arial" w:cstheme="majorBidi"/>
      <w:b/>
      <w:bCs/>
      <w:sz w:val="24"/>
      <w:szCs w:val="28"/>
    </w:rPr>
  </w:style>
  <w:style w:type="paragraph" w:styleId="Verzeichnis2">
    <w:name w:val="toc 2"/>
    <w:basedOn w:val="Standard"/>
    <w:next w:val="Standard"/>
    <w:autoRedefine/>
    <w:uiPriority w:val="39"/>
    <w:unhideWhenUsed/>
    <w:pPr>
      <w:spacing w:after="100"/>
      <w:ind w:left="220"/>
    </w:pPr>
  </w:style>
  <w:style w:type="paragraph" w:styleId="Verzeichnis1">
    <w:name w:val="toc 1"/>
    <w:basedOn w:val="Standard"/>
    <w:next w:val="Standard"/>
    <w:autoRedefine/>
    <w:uiPriority w:val="39"/>
    <w:unhideWhenUsed/>
    <w:pPr>
      <w:tabs>
        <w:tab w:val="left" w:pos="851"/>
        <w:tab w:val="right" w:leader="dot" w:pos="9062"/>
      </w:tabs>
      <w:spacing w:after="100"/>
      <w:ind w:left="851" w:hanging="567"/>
    </w:pPr>
  </w:style>
  <w:style w:type="character" w:styleId="Hyperlink">
    <w:name w:val="Hyperlink"/>
    <w:basedOn w:val="Absatz-Standardschriftart"/>
    <w:uiPriority w:val="99"/>
    <w:unhideWhenUsed/>
    <w:rPr>
      <w:color w:val="0000FF" w:themeColor="hyperlink"/>
      <w:u w:val="single"/>
    </w:rPr>
  </w:style>
  <w:style w:type="paragraph" w:styleId="Sprechblasentext">
    <w:name w:val="Balloon Text"/>
    <w:basedOn w:val="Standard"/>
    <w:link w:val="SprechblasentextZchn"/>
    <w:uiPriority w:val="99"/>
    <w:semiHidden/>
    <w:unhideWhenUsed/>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Pr>
      <w:rFonts w:ascii="Tahoma" w:hAnsi="Tahoma" w:cs="Tahoma"/>
      <w:sz w:val="16"/>
      <w:szCs w:val="16"/>
    </w:rPr>
  </w:style>
  <w:style w:type="character" w:styleId="Kommentarzeichen">
    <w:name w:val="annotation reference"/>
    <w:basedOn w:val="Absatz-Standardschriftart"/>
    <w:unhideWhenUsed/>
    <w:rPr>
      <w:sz w:val="16"/>
      <w:szCs w:val="16"/>
    </w:rPr>
  </w:style>
  <w:style w:type="paragraph" w:styleId="Kommentartext">
    <w:name w:val="annotation text"/>
    <w:basedOn w:val="Standard"/>
    <w:link w:val="KommentartextZchn"/>
    <w:uiPriority w:val="99"/>
    <w:unhideWhenUsed/>
    <w:pPr>
      <w:spacing w:line="240" w:lineRule="auto"/>
    </w:pPr>
    <w:rPr>
      <w:sz w:val="20"/>
      <w:szCs w:val="20"/>
    </w:rPr>
  </w:style>
  <w:style w:type="character" w:customStyle="1" w:styleId="KommentartextZchn">
    <w:name w:val="Kommentartext Zchn"/>
    <w:basedOn w:val="Absatz-Standardschriftart"/>
    <w:link w:val="Kommentartext"/>
    <w:uiPriority w:val="99"/>
    <w:rPr>
      <w:sz w:val="20"/>
      <w:szCs w:val="20"/>
    </w:rPr>
  </w:style>
  <w:style w:type="paragraph" w:styleId="Kommentarthema">
    <w:name w:val="annotation subject"/>
    <w:basedOn w:val="Kommentartext"/>
    <w:next w:val="Kommentartext"/>
    <w:link w:val="KommentarthemaZchn"/>
    <w:uiPriority w:val="99"/>
    <w:semiHidden/>
    <w:unhideWhenUsed/>
    <w:rPr>
      <w:b/>
      <w:bCs/>
    </w:rPr>
  </w:style>
  <w:style w:type="character" w:customStyle="1" w:styleId="KommentarthemaZchn">
    <w:name w:val="Kommentarthema Zchn"/>
    <w:basedOn w:val="KommentartextZchn"/>
    <w:link w:val="Kommentarthema"/>
    <w:uiPriority w:val="99"/>
    <w:semiHidden/>
    <w:rPr>
      <w:b/>
      <w:bCs/>
      <w:sz w:val="20"/>
      <w:szCs w:val="20"/>
    </w:rPr>
  </w:style>
  <w:style w:type="paragraph" w:styleId="berarbeitung">
    <w:name w:val="Revision"/>
    <w:hidden/>
    <w:uiPriority w:val="99"/>
    <w:semiHidden/>
    <w:pPr>
      <w:spacing w:after="0" w:line="240" w:lineRule="auto"/>
    </w:pPr>
  </w:style>
  <w:style w:type="paragraph" w:styleId="Funotentext">
    <w:name w:val="footnote text"/>
    <w:basedOn w:val="Standard"/>
    <w:link w:val="FunotentextZchn"/>
    <w:uiPriority w:val="99"/>
    <w:semiHidden/>
    <w:unhideWhenUsed/>
    <w:pPr>
      <w:spacing w:after="0" w:line="240" w:lineRule="auto"/>
    </w:pPr>
    <w:rPr>
      <w:sz w:val="20"/>
      <w:szCs w:val="20"/>
    </w:rPr>
  </w:style>
  <w:style w:type="character" w:customStyle="1" w:styleId="FunotentextZchn">
    <w:name w:val="Fußnotentext Zchn"/>
    <w:basedOn w:val="Absatz-Standardschriftart"/>
    <w:link w:val="Funotentext"/>
    <w:uiPriority w:val="99"/>
    <w:semiHidden/>
    <w:rPr>
      <w:sz w:val="20"/>
      <w:szCs w:val="20"/>
    </w:rPr>
  </w:style>
  <w:style w:type="character" w:styleId="Funotenzeichen">
    <w:name w:val="footnote reference"/>
    <w:basedOn w:val="Absatz-Standardschriftart"/>
    <w:uiPriority w:val="99"/>
    <w:semiHidden/>
    <w:unhideWhenUsed/>
    <w:rPr>
      <w:vertAlign w:val="superscript"/>
    </w:rPr>
  </w:style>
  <w:style w:type="character" w:customStyle="1" w:styleId="zit">
    <w:name w:val="zit"/>
    <w:basedOn w:val="Absatz-Standardschriftart"/>
  </w:style>
  <w:style w:type="character" w:styleId="Hervorhebung">
    <w:name w:val="Emphasis"/>
    <w:basedOn w:val="Absatz-Standardschriftart"/>
    <w:uiPriority w:val="20"/>
    <w:qFormat/>
    <w:rPr>
      <w:i/>
      <w:iCs/>
    </w:rPr>
  </w:style>
  <w:style w:type="character" w:customStyle="1" w:styleId="highlight">
    <w:name w:val="highlight"/>
    <w:basedOn w:val="Absatz-Standardschriftart"/>
  </w:style>
  <w:style w:type="character" w:customStyle="1" w:styleId="citation">
    <w:name w:val="citation"/>
    <w:basedOn w:val="Absatz-Standardschriftart"/>
  </w:style>
  <w:style w:type="paragraph" w:styleId="StandardWeb">
    <w:name w:val="Normal (Web)"/>
    <w:basedOn w:val="Standard"/>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aufz1">
    <w:name w:val="aufz1"/>
    <w:basedOn w:val="Absatz-Standardschriftart"/>
  </w:style>
  <w:style w:type="character" w:customStyle="1" w:styleId="ListenabsatzZchn">
    <w:name w:val="Listenabsatz Zchn"/>
    <w:basedOn w:val="Absatz-Standardschriftart"/>
    <w:link w:val="Listenabsatz"/>
    <w:uiPriority w:val="34"/>
    <w:rsid w:val="00172760"/>
  </w:style>
  <w:style w:type="paragraph" w:styleId="Inhaltsverzeichnisberschrift">
    <w:name w:val="TOC Heading"/>
    <w:basedOn w:val="berschrift1"/>
    <w:next w:val="Standard"/>
    <w:uiPriority w:val="39"/>
    <w:unhideWhenUsed/>
    <w:qFormat/>
    <w:rsid w:val="006838DD"/>
    <w:pPr>
      <w:spacing w:before="240" w:line="259" w:lineRule="auto"/>
      <w:outlineLvl w:val="9"/>
    </w:pPr>
    <w:rPr>
      <w:b w:val="0"/>
      <w:bCs w:val="0"/>
      <w:sz w:val="32"/>
      <w:szCs w:val="32"/>
      <w:lang w:eastAsia="de-DE"/>
    </w:rPr>
  </w:style>
  <w:style w:type="paragraph" w:styleId="Verzeichnis3">
    <w:name w:val="toc 3"/>
    <w:basedOn w:val="Standard"/>
    <w:next w:val="Standard"/>
    <w:autoRedefine/>
    <w:uiPriority w:val="39"/>
    <w:unhideWhenUsed/>
    <w:rsid w:val="006838D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0776">
      <w:bodyDiv w:val="1"/>
      <w:marLeft w:val="0"/>
      <w:marRight w:val="0"/>
      <w:marTop w:val="0"/>
      <w:marBottom w:val="0"/>
      <w:divBdr>
        <w:top w:val="none" w:sz="0" w:space="0" w:color="auto"/>
        <w:left w:val="none" w:sz="0" w:space="0" w:color="auto"/>
        <w:bottom w:val="none" w:sz="0" w:space="0" w:color="auto"/>
        <w:right w:val="none" w:sz="0" w:space="0" w:color="auto"/>
      </w:divBdr>
    </w:div>
    <w:div w:id="857354501">
      <w:bodyDiv w:val="1"/>
      <w:marLeft w:val="0"/>
      <w:marRight w:val="0"/>
      <w:marTop w:val="0"/>
      <w:marBottom w:val="0"/>
      <w:divBdr>
        <w:top w:val="none" w:sz="0" w:space="0" w:color="auto"/>
        <w:left w:val="none" w:sz="0" w:space="0" w:color="auto"/>
        <w:bottom w:val="none" w:sz="0" w:space="0" w:color="auto"/>
        <w:right w:val="none" w:sz="0" w:space="0" w:color="auto"/>
      </w:divBdr>
    </w:div>
    <w:div w:id="1286351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image" Target="cid:image001.gif@01DC9D0A.A3E5EA60"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gif"/><Relationship Id="rId5" Type="http://schemas.openxmlformats.org/officeDocument/2006/relationships/webSettings" Target="webSettings.xml"/><Relationship Id="rId15" Type="http://schemas.openxmlformats.org/officeDocument/2006/relationships/header" Target="header2.xml"/><Relationship Id="rId10" Type="http://schemas.microsoft.com/office/2016/09/relationships/commentsIds" Target="commentsIds.xml"/><Relationship Id="rId19" Type="http://schemas.openxmlformats.org/officeDocument/2006/relationships/footer" Target="footer3.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21BC2E-3095-4549-BB80-BD4B87E73181}">
  <ds:schemaRefs>
    <ds:schemaRef ds:uri="http://schemas.openxmlformats.org/officeDocument/2006/bibliography"/>
  </ds:schemaRefs>
</ds:datastoreItem>
</file>

<file path=docMetadata/LabelInfo.xml><?xml version="1.0" encoding="utf-8"?>
<clbl:labelList xmlns:clbl="http://schemas.microsoft.com/office/2020/mipLabelMetadata">
  <clbl:label id="{e0e2cf9a-3872-4c17-a94b-5742a6280fa3}" enabled="1" method="Standard" siteId="{d4bb3451-30f2-416e-b58f-8357a65f363e}" contentBits="1"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7195</Words>
  <Characters>45330</Characters>
  <Application>Microsoft Office Word</Application>
  <DocSecurity>0</DocSecurity>
  <Lines>377</Lines>
  <Paragraphs>104</Paragraphs>
  <ScaleCrop>false</ScaleCrop>
  <HeadingPairs>
    <vt:vector size="2" baseType="variant">
      <vt:variant>
        <vt:lpstr>Titel</vt:lpstr>
      </vt:variant>
      <vt:variant>
        <vt:i4>1</vt:i4>
      </vt:variant>
    </vt:vector>
  </HeadingPairs>
  <TitlesOfParts>
    <vt:vector size="1" baseType="lpstr">
      <vt:lpstr/>
    </vt:vector>
  </TitlesOfParts>
  <Company>Baker Tilly</Company>
  <LinksUpToDate>false</LinksUpToDate>
  <CharactersWithSpaces>52421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Ramic Anela (ARA)</dc:creator>
  <cp:keywords/>
  <dc:description/>
  <cp:lastModifiedBy>Frey, Kristina (UF 32)</cp:lastModifiedBy>
  <cp:revision>10</cp:revision>
  <cp:lastPrinted>2024-01-29T12:20:00Z</cp:lastPrinted>
  <dcterms:created xsi:type="dcterms:W3CDTF">2026-04-02T09:29:00Z</dcterms:created>
  <dcterms:modified xsi:type="dcterms:W3CDTF">2026-04-16T10:48:00Z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298c3403,161c3184,6b8770dd</vt:lpwstr>
  </property>
  <property fmtid="{D5CDD505-2E9C-101B-9397-08002B2CF9AE}" pid="3" name="ClassificationContentMarkingHeaderFontProps">
    <vt:lpwstr>#000000,12,Calibri</vt:lpwstr>
  </property>
  <property fmtid="{D5CDD505-2E9C-101B-9397-08002B2CF9AE}" pid="4" name="ClassificationContentMarkingHeaderText">
    <vt:lpwstr>vertraulich</vt:lpwstr>
  </property>
</Properties>
</file>